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Microsurgical By-Pass with peripheral nerve in the traumatic spinal cord injuries.  (BRUNELLI PROJECT).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Gabriel Gili Cirera,MD.,Ph.D.  Alex Berenguer,M.D.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Introduction: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Spinal Cord injuries are still nowadays an unsolved problem, deriving in social and economic problems for those who suffer it and their relatives.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Objectives: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Our aim has been to demonstrate the reinnervetion of the distal muscles after a spinal cord injury, through a procedure consisting in a peripheral nerve by-pass.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Material and Methods: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Connection of the central with the peripheral nervous system, in order to reinnervate the muscles disconnected from the cord was performed in 4 rats using the ciatic nerve of donor rats. A partial spinal cord injury was performed in the receptors and the by-pass sutured to the cord and to the peripheral section in the ciatic nerve. Evaluation of the gait and electroneurography were the evaluation methods.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Results: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 had a null mortality, and all our specimens improved subjectively their gait during the FU. Electroneurography informed of reinnervation signes.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Conclusions: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Our results are in the line of those of Prof. G Brunelli. We consider necessary to perform a comparative study with a control group to determine if the results are not ascribable to the higher plasticity of these animals, besides increasing the number of specimens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Robotic applied to microsurgery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Gabriel Gili Cirera,M.D.,Ph.D., Alex Berenguer,M.D.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Intervention strategies and interpretative person-robot cooperation.</w:t>
        <w:br/>
        <w:t xml:space="preserve">Teleoperation with a robot without geometric constraints, teleoperated by a multilink system. We introduce the possibility of microsurgical suture with two remotely operated robotic arms with a similar system operated joystick by the surgeon.</w:t>
        <w:br/>
        <w:t xml:space="preserve">Work done in conjunction with engineers from the Polytechnic University of Barcelona in Catalonia, Spain.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