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Arial" w:hAnsi="Arial" w:cs="Arial" w:eastAsia="Arial"/>
          <w:b/>
          <w:color w:val="181818"/>
          <w:spacing w:val="0"/>
          <w:position w:val="0"/>
          <w:sz w:val="24"/>
          <w:shd w:fill="auto" w:val="clear"/>
        </w:rPr>
      </w:pPr>
    </w:p>
    <w:p>
      <w:pPr>
        <w:spacing w:before="0" w:after="0" w:line="240"/>
        <w:ind w:right="0" w:left="0" w:firstLine="0"/>
        <w:jc w:val="left"/>
        <w:rPr>
          <w:rFonts w:ascii="Arial" w:hAnsi="Arial" w:cs="Arial" w:eastAsia="Arial"/>
          <w:b/>
          <w:color w:val="181818"/>
          <w:spacing w:val="0"/>
          <w:position w:val="0"/>
          <w:sz w:val="24"/>
          <w:shd w:fill="auto" w:val="clear"/>
        </w:rPr>
      </w:pPr>
    </w:p>
    <w:p>
      <w:pPr>
        <w:spacing w:before="0" w:after="0" w:line="240"/>
        <w:ind w:right="0" w:left="0" w:firstLine="0"/>
        <w:jc w:val="left"/>
        <w:rPr>
          <w:rFonts w:ascii="Arial" w:hAnsi="Arial" w:cs="Arial" w:eastAsia="Arial"/>
          <w:b/>
          <w:color w:val="181818"/>
          <w:spacing w:val="0"/>
          <w:position w:val="0"/>
          <w:sz w:val="24"/>
          <w:shd w:fill="auto" w:val="clear"/>
        </w:rPr>
      </w:pPr>
      <w:r>
        <w:rPr>
          <w:rFonts w:ascii="Arial" w:hAnsi="Arial" w:cs="Arial" w:eastAsia="Arial"/>
          <w:b/>
          <w:color w:val="181818"/>
          <w:spacing w:val="0"/>
          <w:position w:val="0"/>
          <w:sz w:val="24"/>
          <w:shd w:fill="auto" w:val="clear"/>
        </w:rPr>
        <w:t xml:space="preserve">Technical advancement in brain imaging </w:t>
      </w:r>
    </w:p>
    <w:p>
      <w:pPr>
        <w:spacing w:before="0" w:after="0" w:line="240"/>
        <w:ind w:right="0" w:left="0" w:firstLine="0"/>
        <w:jc w:val="left"/>
        <w:rPr>
          <w:rFonts w:ascii="Arial" w:hAnsi="Arial" w:cs="Arial" w:eastAsia="Arial"/>
          <w:b/>
          <w:color w:val="181818"/>
          <w:spacing w:val="0"/>
          <w:position w:val="0"/>
          <w:sz w:val="24"/>
          <w:shd w:fill="auto" w:val="clear"/>
        </w:rPr>
      </w:pPr>
    </w:p>
    <w:p>
      <w:pPr>
        <w:spacing w:before="0" w:after="0" w:line="240"/>
        <w:ind w:right="0" w:left="0" w:firstLine="0"/>
        <w:jc w:val="left"/>
        <w:rPr>
          <w:rFonts w:ascii="Arial" w:hAnsi="Arial" w:cs="Arial" w:eastAsia="Arial"/>
          <w:b/>
          <w:color w:val="181818"/>
          <w:spacing w:val="0"/>
          <w:position w:val="0"/>
          <w:sz w:val="24"/>
          <w:shd w:fill="auto" w:val="clear"/>
        </w:rPr>
      </w:pPr>
      <w:r>
        <w:rPr>
          <w:rFonts w:ascii="Arial" w:hAnsi="Arial" w:cs="Arial" w:eastAsia="Arial"/>
          <w:b/>
          <w:color w:val="181818"/>
          <w:spacing w:val="0"/>
          <w:position w:val="0"/>
          <w:sz w:val="24"/>
          <w:shd w:fill="auto" w:val="clear"/>
        </w:rPr>
        <w:t xml:space="preserve">Roberto Gasparotti, MD</w:t>
      </w:r>
    </w:p>
    <w:p>
      <w:pPr>
        <w:spacing w:before="0" w:after="200" w:line="240"/>
        <w:ind w:right="0" w:left="0" w:firstLine="0"/>
        <w:jc w:val="both"/>
        <w:rPr>
          <w:rFonts w:ascii="Arial" w:hAnsi="Arial" w:cs="Arial" w:eastAsia="Arial"/>
          <w:color w:val="181818"/>
          <w:spacing w:val="0"/>
          <w:position w:val="0"/>
          <w:sz w:val="24"/>
          <w:shd w:fill="auto" w:val="clear"/>
        </w:rPr>
      </w:pPr>
      <w:r>
        <w:rPr>
          <w:rFonts w:ascii="Arial" w:hAnsi="Arial" w:cs="Arial" w:eastAsia="Arial"/>
          <w:color w:val="181818"/>
          <w:spacing w:val="0"/>
          <w:position w:val="0"/>
          <w:sz w:val="24"/>
          <w:shd w:fill="auto" w:val="clear"/>
        </w:rPr>
        <w:t xml:space="preserve">Neuroradiology Unit, Department of Medical and Surgical Specialties, Radiological Sciences  and Public Health, University of Brescia, Brescia, Italy </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181818"/>
          <w:spacing w:val="0"/>
          <w:position w:val="0"/>
          <w:sz w:val="24"/>
          <w:shd w:fill="auto" w:val="clear"/>
        </w:rPr>
      </w:pPr>
      <w:r>
        <w:rPr>
          <w:rFonts w:ascii="Arial" w:hAnsi="Arial" w:cs="Arial" w:eastAsia="Arial"/>
          <w:color w:val="181818"/>
          <w:spacing w:val="0"/>
          <w:position w:val="0"/>
          <w:sz w:val="24"/>
          <w:shd w:fill="auto" w:val="clear"/>
        </w:rPr>
        <w:t xml:space="preserve">The </w:t>
      </w:r>
      <w:r>
        <w:rPr>
          <w:rFonts w:ascii="Arial" w:hAnsi="Arial" w:cs="Arial" w:eastAsia="Arial"/>
          <w:color w:val="292929"/>
          <w:spacing w:val="0"/>
          <w:position w:val="0"/>
          <w:sz w:val="24"/>
          <w:shd w:fill="auto" w:val="clear"/>
        </w:rPr>
        <w:t xml:space="preserve">advent </w:t>
      </w:r>
      <w:r>
        <w:rPr>
          <w:rFonts w:ascii="Arial" w:hAnsi="Arial" w:cs="Arial" w:eastAsia="Arial"/>
          <w:color w:val="181818"/>
          <w:spacing w:val="0"/>
          <w:position w:val="0"/>
          <w:sz w:val="24"/>
          <w:shd w:fill="auto" w:val="clear"/>
        </w:rPr>
        <w:t xml:space="preserve">of clinical MR imaging (MRI) in the 1980s opened a new era in the ability to image the</w:t>
      </w:r>
    </w:p>
    <w:p>
      <w:pPr>
        <w:spacing w:before="0" w:after="0" w:line="240"/>
        <w:ind w:right="0" w:left="0" w:firstLine="0"/>
        <w:jc w:val="both"/>
        <w:rPr>
          <w:rFonts w:ascii="Arial" w:hAnsi="Arial" w:cs="Arial" w:eastAsia="Arial"/>
          <w:color w:val="181818"/>
          <w:spacing w:val="0"/>
          <w:position w:val="0"/>
          <w:sz w:val="24"/>
          <w:shd w:fill="auto" w:val="clear"/>
        </w:rPr>
      </w:pPr>
      <w:r>
        <w:rPr>
          <w:rFonts w:ascii="Arial" w:hAnsi="Arial" w:cs="Arial" w:eastAsia="Arial"/>
          <w:color w:val="181818"/>
          <w:spacing w:val="0"/>
          <w:position w:val="0"/>
          <w:sz w:val="24"/>
          <w:shd w:fill="auto" w:val="clear"/>
        </w:rPr>
        <w:t xml:space="preserve">brain in vivo,  providing detailed depiction o</w:t>
      </w:r>
      <w:r>
        <w:rPr>
          <w:rFonts w:ascii="Arial" w:hAnsi="Arial" w:cs="Arial" w:eastAsia="Arial"/>
          <w:color w:val="3D3D3D"/>
          <w:spacing w:val="0"/>
          <w:position w:val="0"/>
          <w:sz w:val="24"/>
          <w:shd w:fill="auto" w:val="clear"/>
        </w:rPr>
        <w:t xml:space="preserve">f </w:t>
      </w:r>
      <w:r>
        <w:rPr>
          <w:rFonts w:ascii="Arial" w:hAnsi="Arial" w:cs="Arial" w:eastAsia="Arial"/>
          <w:color w:val="181818"/>
          <w:spacing w:val="0"/>
          <w:position w:val="0"/>
          <w:sz w:val="24"/>
          <w:shd w:fill="auto" w:val="clear"/>
        </w:rPr>
        <w:t xml:space="preserve">brain anatomy and pathology with unpr</w:t>
      </w:r>
      <w:r>
        <w:rPr>
          <w:rFonts w:ascii="Arial" w:hAnsi="Arial" w:cs="Arial" w:eastAsia="Arial"/>
          <w:color w:val="3D3D3D"/>
          <w:spacing w:val="0"/>
          <w:position w:val="0"/>
          <w:sz w:val="24"/>
          <w:shd w:fill="auto" w:val="clear"/>
        </w:rPr>
        <w:t xml:space="preserve">e</w:t>
      </w:r>
      <w:r>
        <w:rPr>
          <w:rFonts w:ascii="Arial" w:hAnsi="Arial" w:cs="Arial" w:eastAsia="Arial"/>
          <w:color w:val="181818"/>
          <w:spacing w:val="0"/>
          <w:position w:val="0"/>
          <w:sz w:val="24"/>
          <w:shd w:fill="auto" w:val="clear"/>
        </w:rPr>
        <w:t xml:space="preserve">cedented spatial resolution and </w:t>
      </w:r>
      <w:r>
        <w:rPr>
          <w:rFonts w:ascii="Arial" w:hAnsi="Arial" w:cs="Arial" w:eastAsia="Arial"/>
          <w:color w:val="292929"/>
          <w:spacing w:val="0"/>
          <w:position w:val="0"/>
          <w:sz w:val="24"/>
          <w:shd w:fill="auto" w:val="clear"/>
        </w:rPr>
        <w:t xml:space="preserve">tissue contrast. Never</w:t>
      </w:r>
      <w:r>
        <w:rPr>
          <w:rFonts w:ascii="Arial" w:hAnsi="Arial" w:cs="Arial" w:eastAsia="Arial"/>
          <w:color w:val="181818"/>
          <w:spacing w:val="0"/>
          <w:position w:val="0"/>
          <w:sz w:val="24"/>
          <w:shd w:fill="auto" w:val="clear"/>
        </w:rPr>
        <w:t xml:space="preserve">theless, the sensitivity </w:t>
      </w:r>
      <w:r>
        <w:rPr>
          <w:rFonts w:ascii="Arial" w:hAnsi="Arial" w:cs="Arial" w:eastAsia="Arial"/>
          <w:color w:val="292929"/>
          <w:spacing w:val="0"/>
          <w:position w:val="0"/>
          <w:sz w:val="24"/>
          <w:shd w:fill="auto" w:val="clear"/>
        </w:rPr>
        <w:t xml:space="preserve">and </w:t>
      </w:r>
      <w:r>
        <w:rPr>
          <w:rFonts w:ascii="Arial" w:hAnsi="Arial" w:cs="Arial" w:eastAsia="Arial"/>
          <w:color w:val="181818"/>
          <w:spacing w:val="0"/>
          <w:position w:val="0"/>
          <w:sz w:val="24"/>
          <w:shd w:fill="auto" w:val="clear"/>
        </w:rPr>
        <w:t xml:space="preserve">specificity with </w:t>
      </w:r>
      <w:r>
        <w:rPr>
          <w:rFonts w:ascii="Arial" w:hAnsi="Arial" w:cs="Arial" w:eastAsia="Arial"/>
          <w:color w:val="292929"/>
          <w:spacing w:val="0"/>
          <w:position w:val="0"/>
          <w:sz w:val="24"/>
          <w:shd w:fill="auto" w:val="clear"/>
        </w:rPr>
        <w:t xml:space="preserve">which </w:t>
      </w:r>
      <w:r>
        <w:rPr>
          <w:rFonts w:ascii="Arial" w:hAnsi="Arial" w:cs="Arial" w:eastAsia="Arial"/>
          <w:color w:val="181818"/>
          <w:spacing w:val="0"/>
          <w:position w:val="0"/>
          <w:sz w:val="24"/>
          <w:shd w:fill="auto" w:val="clear"/>
        </w:rPr>
        <w:t xml:space="preserve">structural MRI alone can define the wide rang</w:t>
      </w:r>
      <w:r>
        <w:rPr>
          <w:rFonts w:ascii="Arial" w:hAnsi="Arial" w:cs="Arial" w:eastAsia="Arial"/>
          <w:color w:val="3D3D3D"/>
          <w:spacing w:val="0"/>
          <w:position w:val="0"/>
          <w:sz w:val="24"/>
          <w:shd w:fill="auto" w:val="clear"/>
        </w:rPr>
        <w:t xml:space="preserve">e </w:t>
      </w:r>
      <w:r>
        <w:rPr>
          <w:rFonts w:ascii="Arial" w:hAnsi="Arial" w:cs="Arial" w:eastAsia="Arial"/>
          <w:color w:val="181818"/>
          <w:spacing w:val="0"/>
          <w:position w:val="0"/>
          <w:sz w:val="24"/>
          <w:shd w:fill="auto" w:val="clear"/>
        </w:rPr>
        <w:t xml:space="preserve">of neurological disease is limited.</w:t>
      </w:r>
    </w:p>
    <w:p>
      <w:pPr>
        <w:spacing w:before="0" w:after="0" w:line="240"/>
        <w:ind w:right="0" w:left="0" w:firstLine="0"/>
        <w:jc w:val="both"/>
        <w:rPr>
          <w:rFonts w:ascii="Arial" w:hAnsi="Arial" w:cs="Arial" w:eastAsia="Arial"/>
          <w:color w:val="141414"/>
          <w:spacing w:val="0"/>
          <w:position w:val="0"/>
          <w:sz w:val="24"/>
          <w:shd w:fill="auto" w:val="clear"/>
        </w:rPr>
      </w:pPr>
      <w:r>
        <w:rPr>
          <w:rFonts w:ascii="Arial" w:hAnsi="Arial" w:cs="Arial" w:eastAsia="Arial"/>
          <w:color w:val="292929"/>
          <w:spacing w:val="0"/>
          <w:position w:val="0"/>
          <w:sz w:val="24"/>
          <w:shd w:fill="auto" w:val="clear"/>
        </w:rPr>
        <w:t xml:space="preserve">The </w:t>
      </w:r>
      <w:r>
        <w:rPr>
          <w:rFonts w:ascii="Arial" w:hAnsi="Arial" w:cs="Arial" w:eastAsia="Arial"/>
          <w:color w:val="181818"/>
          <w:spacing w:val="0"/>
          <w:position w:val="0"/>
          <w:sz w:val="24"/>
          <w:shd w:fill="auto" w:val="clear"/>
        </w:rPr>
        <w:t xml:space="preserve">last decade </w:t>
      </w:r>
      <w:r>
        <w:rPr>
          <w:rFonts w:ascii="Arial" w:hAnsi="Arial" w:cs="Arial" w:eastAsia="Arial"/>
          <w:color w:val="292929"/>
          <w:spacing w:val="0"/>
          <w:position w:val="0"/>
          <w:sz w:val="24"/>
          <w:shd w:fill="auto" w:val="clear"/>
        </w:rPr>
        <w:t xml:space="preserve"> was characterized by </w:t>
      </w:r>
      <w:r>
        <w:rPr>
          <w:rFonts w:ascii="Arial" w:hAnsi="Arial" w:cs="Arial" w:eastAsia="Arial"/>
          <w:color w:val="181818"/>
          <w:spacing w:val="0"/>
          <w:position w:val="0"/>
          <w:sz w:val="24"/>
          <w:shd w:fill="auto" w:val="clear"/>
        </w:rPr>
        <w:t xml:space="preserve">the development of physiological and functional  MR techniques, able to provide information concerning tissue function as well as structure, which have been more extensively applied to the investigation of the central nervous</w:t>
      </w:r>
      <w:r>
        <w:rPr>
          <w:rFonts w:ascii="Arial" w:hAnsi="Arial" w:cs="Arial" w:eastAsia="Arial"/>
          <w:color w:val="141414"/>
          <w:spacing w:val="0"/>
          <w:position w:val="0"/>
          <w:sz w:val="24"/>
          <w:shd w:fill="auto" w:val="clear"/>
        </w:rPr>
        <w:t xml:space="preserve"> system disorders. </w:t>
      </w:r>
    </w:p>
    <w:p>
      <w:pPr>
        <w:spacing w:before="0" w:after="0" w:line="240"/>
        <w:ind w:right="0" w:left="0" w:firstLine="0"/>
        <w:jc w:val="both"/>
        <w:rPr>
          <w:rFonts w:ascii="Arial" w:hAnsi="Arial" w:cs="Arial" w:eastAsia="Arial"/>
          <w:color w:val="3D3D3D"/>
          <w:spacing w:val="0"/>
          <w:position w:val="0"/>
          <w:sz w:val="24"/>
          <w:shd w:fill="auto" w:val="clear"/>
        </w:rPr>
      </w:pPr>
      <w:r>
        <w:rPr>
          <w:rFonts w:ascii="Arial" w:hAnsi="Arial" w:cs="Arial" w:eastAsia="Arial"/>
          <w:color w:val="292929"/>
          <w:spacing w:val="0"/>
          <w:position w:val="0"/>
          <w:sz w:val="24"/>
          <w:shd w:fill="auto" w:val="clear"/>
        </w:rPr>
        <w:t xml:space="preserve">These new </w:t>
      </w:r>
      <w:r>
        <w:rPr>
          <w:rFonts w:ascii="Arial" w:hAnsi="Arial" w:cs="Arial" w:eastAsia="Arial"/>
          <w:color w:val="181818"/>
          <w:spacing w:val="0"/>
          <w:position w:val="0"/>
          <w:sz w:val="24"/>
          <w:shd w:fill="auto" w:val="clear"/>
        </w:rPr>
        <w:t xml:space="preserve">technique</w:t>
      </w:r>
      <w:r>
        <w:rPr>
          <w:rFonts w:ascii="Arial" w:hAnsi="Arial" w:cs="Arial" w:eastAsia="Arial"/>
          <w:color w:val="3D3D3D"/>
          <w:spacing w:val="0"/>
          <w:position w:val="0"/>
          <w:sz w:val="24"/>
          <w:shd w:fill="auto" w:val="clear"/>
        </w:rPr>
        <w:t xml:space="preserve">s are mainly represented by resting-state functional MRI (RS-fMRI) and Diffusion Tensor Imaging (DTI). Although typically suited for a </w:t>
      </w:r>
      <w:r>
        <w:rPr>
          <w:rFonts w:ascii="Arial" w:hAnsi="Arial" w:cs="Arial" w:eastAsia="Arial"/>
          <w:color w:val="181818"/>
          <w:spacing w:val="0"/>
          <w:position w:val="0"/>
          <w:sz w:val="24"/>
          <w:shd w:fill="auto" w:val="clear"/>
        </w:rPr>
        <w:t xml:space="preserve">research </w:t>
      </w:r>
      <w:r>
        <w:rPr>
          <w:rFonts w:ascii="Arial" w:hAnsi="Arial" w:cs="Arial" w:eastAsia="Arial"/>
          <w:color w:val="292929"/>
          <w:spacing w:val="0"/>
          <w:position w:val="0"/>
          <w:sz w:val="24"/>
          <w:shd w:fill="auto" w:val="clear"/>
        </w:rPr>
        <w:t xml:space="preserve">environment,  RS-fMRI and DTI are now accessible on most </w:t>
      </w:r>
      <w:r>
        <w:rPr>
          <w:rFonts w:ascii="Arial" w:hAnsi="Arial" w:cs="Arial" w:eastAsia="Arial"/>
          <w:color w:val="181818"/>
          <w:spacing w:val="0"/>
          <w:position w:val="0"/>
          <w:sz w:val="24"/>
          <w:shd w:fill="auto" w:val="clear"/>
        </w:rPr>
        <w:t xml:space="preserve">MR </w:t>
      </w:r>
      <w:r>
        <w:rPr>
          <w:rFonts w:ascii="Arial" w:hAnsi="Arial" w:cs="Arial" w:eastAsia="Arial"/>
          <w:color w:val="292929"/>
          <w:spacing w:val="0"/>
          <w:position w:val="0"/>
          <w:sz w:val="24"/>
          <w:shd w:fill="auto" w:val="clear"/>
        </w:rPr>
        <w:t xml:space="preserve">systems and can </w:t>
      </w:r>
      <w:r>
        <w:rPr>
          <w:rFonts w:ascii="Arial" w:hAnsi="Arial" w:cs="Arial" w:eastAsia="Arial"/>
          <w:color w:val="181818"/>
          <w:spacing w:val="0"/>
          <w:position w:val="0"/>
          <w:sz w:val="24"/>
          <w:shd w:fill="auto" w:val="clear"/>
        </w:rPr>
        <w:t xml:space="preserve">re</w:t>
      </w:r>
      <w:r>
        <w:rPr>
          <w:rFonts w:ascii="Arial" w:hAnsi="Arial" w:cs="Arial" w:eastAsia="Arial"/>
          <w:color w:val="3D3D3D"/>
          <w:spacing w:val="0"/>
          <w:position w:val="0"/>
          <w:sz w:val="24"/>
          <w:shd w:fill="auto" w:val="clear"/>
        </w:rPr>
        <w:t xml:space="preserve">a</w:t>
      </w:r>
      <w:r>
        <w:rPr>
          <w:rFonts w:ascii="Arial" w:hAnsi="Arial" w:cs="Arial" w:eastAsia="Arial"/>
          <w:color w:val="181818"/>
          <w:spacing w:val="0"/>
          <w:position w:val="0"/>
          <w:sz w:val="24"/>
          <w:shd w:fill="auto" w:val="clear"/>
        </w:rPr>
        <w:t xml:space="preserve">dily be incorporat</w:t>
      </w:r>
      <w:r>
        <w:rPr>
          <w:rFonts w:ascii="Arial" w:hAnsi="Arial" w:cs="Arial" w:eastAsia="Arial"/>
          <w:color w:val="3D3D3D"/>
          <w:spacing w:val="0"/>
          <w:position w:val="0"/>
          <w:sz w:val="24"/>
          <w:shd w:fill="auto" w:val="clear"/>
        </w:rPr>
        <w:t xml:space="preserve">ed </w:t>
      </w:r>
      <w:r>
        <w:rPr>
          <w:rFonts w:ascii="Arial" w:hAnsi="Arial" w:cs="Arial" w:eastAsia="Arial"/>
          <w:color w:val="181818"/>
          <w:spacing w:val="0"/>
          <w:position w:val="0"/>
          <w:sz w:val="24"/>
          <w:shd w:fill="auto" w:val="clear"/>
        </w:rPr>
        <w:t xml:space="preserve">into </w:t>
      </w:r>
      <w:r>
        <w:rPr>
          <w:rFonts w:ascii="Arial" w:hAnsi="Arial" w:cs="Arial" w:eastAsia="Arial"/>
          <w:color w:val="292929"/>
          <w:spacing w:val="0"/>
          <w:position w:val="0"/>
          <w:sz w:val="24"/>
          <w:shd w:fill="auto" w:val="clear"/>
        </w:rPr>
        <w:t xml:space="preserve">clinical </w:t>
      </w:r>
      <w:r>
        <w:rPr>
          <w:rFonts w:ascii="Arial" w:hAnsi="Arial" w:cs="Arial" w:eastAsia="Arial"/>
          <w:color w:val="181818"/>
          <w:spacing w:val="0"/>
          <w:position w:val="0"/>
          <w:sz w:val="24"/>
          <w:shd w:fill="auto" w:val="clear"/>
        </w:rPr>
        <w:t xml:space="preserve">imaging </w:t>
      </w:r>
      <w:r>
        <w:rPr>
          <w:rFonts w:ascii="Arial" w:hAnsi="Arial" w:cs="Arial" w:eastAsia="Arial"/>
          <w:color w:val="292929"/>
          <w:spacing w:val="0"/>
          <w:position w:val="0"/>
          <w:sz w:val="24"/>
          <w:shd w:fill="auto" w:val="clear"/>
        </w:rPr>
        <w:t xml:space="preserve">examinations.</w:t>
      </w:r>
    </w:p>
    <w:p>
      <w:pPr>
        <w:spacing w:before="0" w:after="0" w:line="240"/>
        <w:ind w:right="0" w:left="0" w:firstLine="0"/>
        <w:jc w:val="both"/>
        <w:rPr>
          <w:rFonts w:ascii="Arial" w:hAnsi="Arial" w:cs="Arial" w:eastAsia="Arial"/>
          <w:color w:val="292929"/>
          <w:spacing w:val="0"/>
          <w:position w:val="0"/>
          <w:sz w:val="24"/>
          <w:shd w:fill="auto" w:val="clear"/>
        </w:rPr>
      </w:pPr>
      <w:r>
        <w:rPr>
          <w:rFonts w:ascii="Arial" w:hAnsi="Arial" w:cs="Arial" w:eastAsia="Arial"/>
          <w:color w:val="292929"/>
          <w:spacing w:val="0"/>
          <w:position w:val="0"/>
          <w:sz w:val="24"/>
          <w:shd w:fill="auto" w:val="clear"/>
        </w:rPr>
        <w:t xml:space="preserve">Functional MRI using task-based or stimulus-driven paradigms has been critical to understanding of brain function, using the relative changes from baseline in the BOLD signal during the performance of a task or in response to a stimulus. </w:t>
      </w:r>
    </w:p>
    <w:p>
      <w:pPr>
        <w:spacing w:before="0" w:after="0" w:line="240"/>
        <w:ind w:right="0" w:left="0" w:firstLine="0"/>
        <w:jc w:val="both"/>
        <w:rPr>
          <w:rFonts w:ascii="Arial" w:hAnsi="Arial" w:cs="Arial" w:eastAsia="Arial"/>
          <w:color w:val="292929"/>
          <w:spacing w:val="0"/>
          <w:position w:val="0"/>
          <w:sz w:val="24"/>
          <w:shd w:fill="auto" w:val="clear"/>
        </w:rPr>
      </w:pPr>
      <w:r>
        <w:rPr>
          <w:rFonts w:ascii="Arial" w:hAnsi="Arial" w:cs="Arial" w:eastAsia="Arial"/>
          <w:color w:val="292929"/>
          <w:spacing w:val="0"/>
          <w:position w:val="0"/>
          <w:sz w:val="24"/>
          <w:shd w:fill="auto" w:val="clear"/>
        </w:rPr>
        <w:t xml:space="preserve">In recent years, there has been an increase in interest in the application of the technique at rest, termed resting-state fMRI or functional connectivity MR imaging. RS-fMRI investigates synchronous activations between regions that are spatially distinct, occurring in the absence of a task or stimulus, to identify resting state networks RSNs.</w:t>
      </w:r>
    </w:p>
    <w:p>
      <w:pPr>
        <w:spacing w:before="0" w:after="0" w:line="240"/>
        <w:ind w:right="0" w:left="0" w:firstLine="0"/>
        <w:jc w:val="both"/>
        <w:rPr>
          <w:rFonts w:ascii="Arial" w:hAnsi="Arial" w:cs="Arial" w:eastAsia="Arial"/>
          <w:color w:val="292929"/>
          <w:spacing w:val="0"/>
          <w:position w:val="0"/>
          <w:sz w:val="24"/>
          <w:shd w:fill="auto" w:val="clear"/>
        </w:rPr>
      </w:pPr>
      <w:r>
        <w:rPr>
          <w:rFonts w:ascii="Arial" w:hAnsi="Arial" w:cs="Arial" w:eastAsia="Arial"/>
          <w:color w:val="292929"/>
          <w:spacing w:val="0"/>
          <w:position w:val="0"/>
          <w:sz w:val="24"/>
          <w:shd w:fill="auto" w:val="clear"/>
        </w:rPr>
        <w:t xml:space="preserve">This approach detects temporal correlations in spontaneous blood oxygen level-dependent (BOLD) signal oscillations while subjects rest quietly in the scanner.  These temporal correlations are presumed to reflect intrinsic functional connectivity and have been demonstrated across several distinct networks serving critical functions like vision, hearing, language, and salience detection.</w:t>
      </w:r>
    </w:p>
    <w:p>
      <w:pPr>
        <w:spacing w:before="0" w:after="0" w:line="240"/>
        <w:ind w:right="0" w:left="0" w:firstLine="0"/>
        <w:jc w:val="both"/>
        <w:rPr>
          <w:rFonts w:ascii="Arial" w:hAnsi="Arial" w:cs="Arial" w:eastAsia="Arial"/>
          <w:color w:val="292929"/>
          <w:spacing w:val="0"/>
          <w:position w:val="0"/>
          <w:sz w:val="24"/>
          <w:shd w:fill="auto" w:val="clear"/>
        </w:rPr>
      </w:pPr>
      <w:r>
        <w:rPr>
          <w:rFonts w:ascii="Arial" w:hAnsi="Arial" w:cs="Arial" w:eastAsia="Arial"/>
          <w:color w:val="292929"/>
          <w:spacing w:val="0"/>
          <w:position w:val="0"/>
          <w:sz w:val="24"/>
          <w:shd w:fill="auto" w:val="clear"/>
        </w:rPr>
        <w:t xml:space="preserve">Diffusion MRI demonstrates regions of normal and pathological micromolecular motion. Under appropriate conditions, these images can reflect patterns of axonal anatomy and when applied as "fiber tracking" this technique can provide three dimensional displays of the major axonal pathways of the cerebral white matter.</w:t>
      </w:r>
    </w:p>
    <w:p>
      <w:pPr>
        <w:spacing w:before="0" w:after="0" w:line="240"/>
        <w:ind w:right="0" w:left="0" w:firstLine="0"/>
        <w:jc w:val="both"/>
        <w:rPr>
          <w:rFonts w:ascii="Arial" w:hAnsi="Arial" w:cs="Arial" w:eastAsia="Arial"/>
          <w:color w:val="292929"/>
          <w:spacing w:val="0"/>
          <w:position w:val="0"/>
          <w:sz w:val="24"/>
          <w:shd w:fill="auto" w:val="clear"/>
        </w:rPr>
      </w:pPr>
      <w:r>
        <w:rPr>
          <w:rFonts w:ascii="Arial" w:hAnsi="Arial" w:cs="Arial" w:eastAsia="Arial"/>
          <w:color w:val="292929"/>
          <w:spacing w:val="0"/>
          <w:position w:val="0"/>
          <w:sz w:val="24"/>
          <w:shd w:fill="auto" w:val="clear"/>
        </w:rPr>
        <w:t xml:space="preserve">The clinical value of these physiological and functional  tools is becoming increasingly appreciated</w:t>
      </w:r>
    </w:p>
    <w:p>
      <w:pPr>
        <w:spacing w:before="0" w:after="0" w:line="240"/>
        <w:ind w:right="0" w:left="0" w:firstLine="0"/>
        <w:jc w:val="both"/>
        <w:rPr>
          <w:rFonts w:ascii="Arial" w:hAnsi="Arial" w:cs="Arial" w:eastAsia="Arial"/>
          <w:color w:val="292929"/>
          <w:spacing w:val="0"/>
          <w:position w:val="0"/>
          <w:sz w:val="24"/>
          <w:shd w:fill="auto" w:val="clear"/>
        </w:rPr>
      </w:pPr>
      <w:r>
        <w:rPr>
          <w:rFonts w:ascii="Arial" w:hAnsi="Arial" w:cs="Arial" w:eastAsia="Arial"/>
          <w:color w:val="292929"/>
          <w:spacing w:val="0"/>
          <w:position w:val="0"/>
          <w:sz w:val="24"/>
          <w:shd w:fill="auto" w:val="clear"/>
        </w:rPr>
        <w:t xml:space="preserve">and can be illustrated by their applications to diseases such as cerebral trauma, neurodegenerative and psychiatric disorders. </w:t>
      </w:r>
    </w:p>
    <w:p>
      <w:pPr>
        <w:spacing w:before="0" w:after="0" w:line="240"/>
        <w:ind w:right="0" w:left="0" w:firstLine="0"/>
        <w:jc w:val="left"/>
        <w:rPr>
          <w:rFonts w:ascii="Arial" w:hAnsi="Arial" w:cs="Arial" w:eastAsia="Arial"/>
          <w:color w:val="181818"/>
          <w:spacing w:val="0"/>
          <w:position w:val="0"/>
          <w:sz w:val="24"/>
          <w:shd w:fill="auto" w:val="clear"/>
        </w:rPr>
      </w:pPr>
    </w:p>
    <w:p>
      <w:pPr>
        <w:spacing w:before="0" w:after="0" w:line="240"/>
        <w:ind w:right="0" w:left="0" w:firstLine="0"/>
        <w:jc w:val="left"/>
        <w:rPr>
          <w:rFonts w:ascii="Arial" w:hAnsi="Arial" w:cs="Arial" w:eastAsia="Arial"/>
          <w:color w:val="141414"/>
          <w:spacing w:val="0"/>
          <w:position w:val="0"/>
          <w:sz w:val="24"/>
          <w:shd w:fill="auto" w:val="clear"/>
        </w:rPr>
      </w:pPr>
      <w:r>
        <w:rPr>
          <w:rFonts w:ascii="Arial" w:hAnsi="Arial" w:cs="Arial" w:eastAsia="Arial"/>
          <w:color w:val="141414"/>
          <w:spacing w:val="0"/>
          <w:position w:val="0"/>
          <w:sz w:val="24"/>
          <w:shd w:fill="auto" w:val="clear"/>
        </w:rPr>
        <w:t xml:space="preserve"> </w:t>
      </w:r>
    </w:p>
    <w:p>
      <w:pPr>
        <w:spacing w:before="0" w:after="0" w:line="240"/>
        <w:ind w:right="0" w:left="0" w:firstLine="0"/>
        <w:jc w:val="left"/>
        <w:rPr>
          <w:rFonts w:ascii="Arial" w:hAnsi="Arial" w:cs="Arial" w:eastAsia="Arial"/>
          <w:color w:val="111111"/>
          <w:spacing w:val="0"/>
          <w:position w:val="0"/>
          <w:sz w:val="24"/>
          <w:shd w:fill="auto" w:val="clear"/>
        </w:rPr>
      </w:pPr>
      <w:r>
        <w:rPr>
          <w:rFonts w:ascii="Arial" w:hAnsi="Arial" w:cs="Arial" w:eastAsia="Arial"/>
          <w:color w:val="141414"/>
          <w:spacing w:val="0"/>
          <w:position w:val="0"/>
          <w:sz w:val="24"/>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