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240" w:after="0" w:line="259"/>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Transcutaneous lumbar spinal cord stimulation for studies of sensory-motor integration mechanisms.</w:t>
      </w:r>
    </w:p>
    <w:p>
      <w:pPr>
        <w:spacing w:before="0" w:after="160" w:line="259"/>
        <w:ind w:right="0" w:left="0" w:firstLine="0"/>
        <w:jc w:val="left"/>
        <w:rPr>
          <w:rFonts w:ascii="Arial" w:hAnsi="Arial" w:cs="Arial" w:eastAsia="Arial"/>
          <w:color w:val="auto"/>
          <w:spacing w:val="0"/>
          <w:position w:val="0"/>
          <w:sz w:val="24"/>
          <w:shd w:fill="auto" w:val="clear"/>
        </w:rPr>
      </w:pPr>
    </w:p>
    <w:p>
      <w:pPr>
        <w:keepNext w:val="true"/>
        <w:keepLines w:val="true"/>
        <w:spacing w:before="40" w:after="0" w:line="259"/>
        <w:ind w:right="0" w:left="0" w:firstLine="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Authors: </w:t>
      </w:r>
    </w:p>
    <w:p>
      <w:pPr>
        <w:spacing w:before="0" w:after="160" w:line="259"/>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Matthias Krenn</w:t>
      </w:r>
      <w:r>
        <w:rPr>
          <w:rFonts w:ascii="Arial" w:hAnsi="Arial" w:cs="Arial" w:eastAsia="Arial"/>
          <w:color w:val="auto"/>
          <w:spacing w:val="0"/>
          <w:position w:val="0"/>
          <w:sz w:val="24"/>
          <w:shd w:fill="auto" w:val="clear"/>
        </w:rPr>
        <w:t xml:space="preserve"> MD(1), Winfried Mayr MD(1), Dimitrijevic Milan R. MD(2,3)</w:t>
      </w:r>
    </w:p>
    <w:p>
      <w:pPr>
        <w:keepNext w:val="true"/>
        <w:keepLines w:val="true"/>
        <w:spacing w:before="40" w:after="0" w:line="259"/>
        <w:ind w:right="0" w:left="0" w:firstLine="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Affiliations:</w:t>
      </w:r>
    </w:p>
    <w:p>
      <w:pPr>
        <w:spacing w:before="0" w:after="160" w:line="259"/>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Center for Medical Physics and Biomedical Engineering, Medical University of Vienna, Vienna, Austria.</w:t>
      </w:r>
    </w:p>
    <w:p>
      <w:pPr>
        <w:spacing w:before="0" w:after="160" w:line="259"/>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Department of Physical Medicine and Rehabilitation, Baylor College of Medicine, Houston, TX, USA</w:t>
      </w:r>
    </w:p>
    <w:p>
      <w:pPr>
        <w:spacing w:before="0" w:after="160" w:line="259"/>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Foundation for Movement Recovery, Oslo, Norway</w:t>
      </w:r>
    </w:p>
    <w:p>
      <w:pPr>
        <w:spacing w:before="0" w:after="160" w:line="259"/>
        <w:ind w:right="0" w:left="0" w:firstLine="0"/>
        <w:jc w:val="both"/>
        <w:rPr>
          <w:rFonts w:ascii="Arial" w:hAnsi="Arial" w:cs="Arial" w:eastAsia="Arial"/>
          <w:color w:val="auto"/>
          <w:spacing w:val="0"/>
          <w:position w:val="0"/>
          <w:sz w:val="24"/>
          <w:shd w:fill="auto" w:val="clear"/>
        </w:rPr>
      </w:pPr>
    </w:p>
    <w:p>
      <w:pPr>
        <w:spacing w:before="0" w:after="160" w:line="259"/>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Electrical stimulation of the human lumbosacral posterior roots is used to evoke spinal reflexes and to neuromodulate altered sensori-motor function following spinal cord injury. The posterior roots can be depolarized by epidural as well as recently also transcutaneous electrical stimulation. Here, we present the non-invasive intervention of the spinal network and reflex pathway. The posterior root reflexes (PRR) result from depolarization of the Ia afferent fibers which subsequently activates the monosynaptic motor fibers innervating the lower limb muscles. Such PRR are elicited by transcutaneous spinal cord stimulation utilizing skin electrodes placed on the back at the level of the T11-T12 spinous processes and large electrodes at the lower abdomen. Single pulses delivered from such site can consistently activate L2-S2 posterior root fibers bilaterally and thus evoke PRR in various lower limb muscles simultaneously. By varying the rostrocaudal position of the back electrodes (T11-T12 spinous processes +/– 4 cm), a more dominant stimulation of either the upper or the lumbar spinal cord segments can be achieved, as reflected in the activation thresholds of the PRR elicited in the L2-L4 innervated quadriceps vs. the L5-S2 innervated triceps surae. Transcutaneous spinal cord stimulation to elicit PRRs is a comprehensive assessment method for human motor control studies.</w:t>
      </w:r>
    </w:p>
    <w:tbl>
      <w:tblPr/>
      <w:tblGrid>
        <w:gridCol w:w="4675"/>
        <w:gridCol w:w="4675"/>
      </w:tblGrid>
      <w:tr>
        <w:trPr>
          <w:trHeight w:val="1" w:hRule="atLeast"/>
          <w:jc w:val="left"/>
        </w:trPr>
        <w:tc>
          <w:tcPr>
            <w:tcW w:w="467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object w:dxaOrig="2510" w:dyaOrig="2449">
                <v:rect xmlns:o="urn:schemas-microsoft-com:office:office" xmlns:v="urn:schemas-microsoft-com:vml" id="rectole0000000000" style="width:125.500000pt;height:122.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467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bottom"/>
          </w:tcPr>
          <w:p>
            <w:pPr>
              <w:spacing w:before="0" w:after="0" w:line="240"/>
              <w:ind w:right="0" w:left="0" w:firstLine="0"/>
              <w:jc w:val="left"/>
              <w:rPr>
                <w:color w:val="auto"/>
                <w:spacing w:val="0"/>
                <w:position w:val="0"/>
              </w:rPr>
            </w:pPr>
            <w:r>
              <w:rPr>
                <w:rFonts w:ascii="Arial" w:hAnsi="Arial" w:cs="Arial" w:eastAsia="Arial"/>
                <w:color w:val="auto"/>
                <w:spacing w:val="0"/>
                <w:position w:val="0"/>
                <w:sz w:val="24"/>
                <w:shd w:fill="auto" w:val="clear"/>
              </w:rPr>
              <w:t xml:space="preserve">Figure: Methodology of transcutaneous spinal cord stimulation.</w:t>
            </w:r>
          </w:p>
        </w:tc>
      </w:tr>
    </w:tbl>
    <w:p>
      <w:pPr>
        <w:spacing w:before="0" w:after="160" w:line="259"/>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