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Induced Pluripotent Stem Cells (iPSC): Promise and Progress in Disease Modeling and Regenerative Medicine.</w:t>
      </w:r>
    </w:p>
    <w:p>
      <w:pPr>
        <w:spacing w:before="0" w:after="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A critical viewpoint.</w:t>
      </w:r>
    </w:p>
    <w:p>
      <w:pPr>
        <w:spacing w:before="0" w:after="0" w:line="240"/>
        <w:ind w:right="0" w:left="0" w:firstLine="0"/>
        <w:jc w:val="left"/>
        <w:rPr>
          <w:rFonts w:ascii="Arial" w:hAnsi="Arial" w:cs="Arial" w:eastAsia="Arial"/>
          <w:b/>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b/>
          <w:color w:val="auto"/>
          <w:spacing w:val="0"/>
          <w:position w:val="0"/>
          <w:sz w:val="24"/>
          <w:shd w:fill="auto" w:val="clear"/>
        </w:rPr>
        <w:t xml:space="preserve">Pier Franco Spano MD</w:t>
      </w:r>
      <w:r>
        <w:rPr>
          <w:rFonts w:ascii="Arial" w:hAnsi="Arial" w:cs="Arial" w:eastAsia="Arial"/>
          <w:b/>
          <w:color w:val="auto"/>
          <w:spacing w:val="0"/>
          <w:position w:val="0"/>
          <w:sz w:val="24"/>
          <w:shd w:fill="auto" w:val="clear"/>
          <w:vertAlign w:val="superscript"/>
        </w:rPr>
        <w:t xml:space="preserve">1</w:t>
      </w:r>
      <w:r>
        <w:rPr>
          <w:rFonts w:ascii="Arial" w:hAnsi="Arial" w:cs="Arial" w:eastAsia="Arial"/>
          <w:color w:val="auto"/>
          <w:spacing w:val="0"/>
          <w:position w:val="0"/>
          <w:sz w:val="24"/>
          <w:shd w:fill="auto" w:val="clear"/>
          <w:vertAlign w:val="superscript"/>
        </w:rPr>
        <w:t xml:space="preserve">,2, </w:t>
      </w:r>
      <w:r>
        <w:rPr>
          <w:rFonts w:ascii="Arial" w:hAnsi="Arial" w:cs="Arial" w:eastAsia="Arial"/>
          <w:color w:val="auto"/>
          <w:spacing w:val="0"/>
          <w:position w:val="0"/>
          <w:sz w:val="24"/>
          <w:shd w:fill="auto" w:val="clear"/>
        </w:rPr>
        <w:t xml:space="preserve">Marina Pizzi MD</w:t>
      </w:r>
      <w:r>
        <w:rPr>
          <w:rFonts w:ascii="Arial" w:hAnsi="Arial" w:cs="Arial" w:eastAsia="Arial"/>
          <w:color w:val="auto"/>
          <w:spacing w:val="0"/>
          <w:position w:val="0"/>
          <w:sz w:val="24"/>
          <w:shd w:fill="auto" w:val="clear"/>
          <w:vertAlign w:val="superscript"/>
        </w:rPr>
        <w:t xml:space="preserve">1,2</w:t>
      </w:r>
      <w:r>
        <w:rPr>
          <w:rFonts w:ascii="Arial" w:hAnsi="Arial" w:cs="Arial" w:eastAsia="Arial"/>
          <w:color w:val="auto"/>
          <w:spacing w:val="0"/>
          <w:position w:val="0"/>
          <w:sz w:val="24"/>
          <w:shd w:fill="auto" w:val="clear"/>
        </w:rPr>
        <w:t xml:space="preserve">, Arianna Bellucci MD</w:t>
      </w:r>
      <w:r>
        <w:rPr>
          <w:rFonts w:ascii="Arial" w:hAnsi="Arial" w:cs="Arial" w:eastAsia="Arial"/>
          <w:color w:val="auto"/>
          <w:spacing w:val="0"/>
          <w:position w:val="0"/>
          <w:sz w:val="24"/>
          <w:shd w:fill="auto" w:val="clear"/>
          <w:vertAlign w:val="superscript"/>
        </w:rPr>
        <w:t xml:space="preserve">1,2</w:t>
      </w:r>
      <w:r>
        <w:rPr>
          <w:rFonts w:ascii="Arial" w:hAnsi="Arial" w:cs="Arial" w:eastAsia="Arial"/>
          <w:color w:val="auto"/>
          <w:spacing w:val="0"/>
          <w:position w:val="0"/>
          <w:sz w:val="24"/>
          <w:shd w:fill="auto" w:val="clear"/>
        </w:rPr>
        <w:t xml:space="preserve">, Annalena Venneri MD</w:t>
      </w:r>
      <w:r>
        <w:rPr>
          <w:rFonts w:ascii="Arial" w:hAnsi="Arial" w:cs="Arial" w:eastAsia="Arial"/>
          <w:color w:val="auto"/>
          <w:spacing w:val="0"/>
          <w:position w:val="0"/>
          <w:sz w:val="24"/>
          <w:shd w:fill="auto" w:val="clear"/>
          <w:vertAlign w:val="superscript"/>
        </w:rPr>
        <w:t xml:space="preserve">2</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vertAlign w:val="superscript"/>
        </w:rPr>
        <w:t xml:space="preserve">1</w:t>
      </w:r>
      <w:r>
        <w:rPr>
          <w:rFonts w:ascii="Arial" w:hAnsi="Arial" w:cs="Arial" w:eastAsia="Arial"/>
          <w:color w:val="auto"/>
          <w:spacing w:val="0"/>
          <w:position w:val="0"/>
          <w:sz w:val="24"/>
          <w:shd w:fill="auto" w:val="clear"/>
        </w:rPr>
        <w:t xml:space="preserve">Department of Molecular &amp; Translational Medicine and National Institute of Neuroscience,</w:t>
      </w:r>
    </w:p>
    <w:p>
      <w:pPr>
        <w:spacing w:before="0" w:after="0" w:line="240"/>
        <w:ind w:right="0" w:left="0" w:firstLine="0"/>
        <w:jc w:val="left"/>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University of Brescia, Italy; </w:t>
      </w:r>
      <w:r>
        <w:rPr>
          <w:rFonts w:ascii="Arial" w:hAnsi="Arial" w:cs="Arial" w:eastAsia="Arial"/>
          <w:color w:val="auto"/>
          <w:spacing w:val="0"/>
          <w:position w:val="0"/>
          <w:sz w:val="24"/>
          <w:shd w:fill="auto" w:val="clear"/>
          <w:vertAlign w:val="superscript"/>
        </w:rPr>
        <w:t xml:space="preserve">2</w:t>
      </w:r>
      <w:r>
        <w:rPr>
          <w:rFonts w:ascii="Arial" w:hAnsi="Arial" w:cs="Arial" w:eastAsia="Arial"/>
          <w:color w:val="auto"/>
          <w:spacing w:val="0"/>
          <w:position w:val="0"/>
          <w:sz w:val="24"/>
          <w:shd w:fill="auto" w:val="clear"/>
        </w:rPr>
        <w:t xml:space="preserve">IRCCS San Camillo Hospital Foundation, Venice, Italy.</w:t>
      </w:r>
    </w:p>
    <w:p>
      <w:pPr>
        <w:spacing w:before="0" w:after="0" w:line="240"/>
        <w:ind w:right="0" w:left="0" w:firstLine="0"/>
        <w:jc w:val="left"/>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One of the major challenge in the biomedical contemporary research is the development and clinical implementation of Regenerative Medicine, which deals with the "process of replacing, engineering or regenerating human cells, tissues or organs to restore or establish normal function". Regenerative medicine refers to a group of biomedical approaches to clinical therapies that, in particular, includes the use of stem cells.</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field of stem cell research has continued to advance at a terrific pace over the past year, with continued improvements in technology allowing us to interrogate the pathways underpinning development, injury, and repair of our cells, tissues, and organs. We have seen leaps forward in the translation of these advances into preclinical and clinical research.”</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As a new research frontier stand the accomplishments in Induced Pluripotent Stem Cell (iPSC or simply iPS) technology that provided previously unanticipated chances to study and model human disease in the culture dish and the long-term may lead to new medical treatments.</w:t>
      </w:r>
    </w:p>
    <w:p>
      <w:pPr>
        <w:spacing w:before="0" w:after="0" w:line="240"/>
        <w:ind w:right="-93"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Induced pluripotent stem cells are pluripotent stem cells that can be generated directly from adult cells. </w:t>
      </w:r>
      <w:r>
        <w:rPr>
          <w:rFonts w:ascii="Arial" w:hAnsi="Arial" w:cs="Arial" w:eastAsia="Arial"/>
          <w:color w:val="auto"/>
          <w:spacing w:val="-2"/>
          <w:position w:val="0"/>
          <w:sz w:val="24"/>
          <w:shd w:fill="auto" w:val="clear"/>
        </w:rPr>
        <w:t xml:space="preserve">When</w:t>
      </w:r>
      <w:r>
        <w:rPr>
          <w:rFonts w:ascii="Arial" w:hAnsi="Arial" w:cs="Arial" w:eastAsia="Arial"/>
          <w:color w:val="auto"/>
          <w:spacing w:val="-13"/>
          <w:position w:val="0"/>
          <w:sz w:val="24"/>
          <w:shd w:fill="auto" w:val="clear"/>
        </w:rPr>
        <w:t xml:space="preserve"> properly </w:t>
      </w:r>
      <w:r>
        <w:rPr>
          <w:rFonts w:ascii="Arial" w:hAnsi="Arial" w:cs="Arial" w:eastAsia="Arial"/>
          <w:color w:val="auto"/>
          <w:spacing w:val="-2"/>
          <w:position w:val="0"/>
          <w:sz w:val="24"/>
          <w:shd w:fill="auto" w:val="clear"/>
        </w:rPr>
        <w:t xml:space="preserve">activa</w:t>
      </w:r>
      <w:r>
        <w:rPr>
          <w:rFonts w:ascii="Arial" w:hAnsi="Arial" w:cs="Arial" w:eastAsia="Arial"/>
          <w:color w:val="auto"/>
          <w:spacing w:val="-1"/>
          <w:position w:val="0"/>
          <w:sz w:val="24"/>
          <w:shd w:fill="auto" w:val="clear"/>
        </w:rPr>
        <w:t xml:space="preserve">te</w:t>
      </w:r>
      <w:r>
        <w:rPr>
          <w:rFonts w:ascii="Arial" w:hAnsi="Arial" w:cs="Arial" w:eastAsia="Arial"/>
          <w:color w:val="auto"/>
          <w:spacing w:val="-2"/>
          <w:position w:val="0"/>
          <w:sz w:val="24"/>
          <w:shd w:fill="auto" w:val="clear"/>
        </w:rPr>
        <w:t xml:space="preserve">d by transcription factors,</w:t>
      </w:r>
      <w:r>
        <w:rPr>
          <w:rFonts w:ascii="Arial" w:hAnsi="Arial" w:cs="Arial" w:eastAsia="Arial"/>
          <w:color w:val="auto"/>
          <w:spacing w:val="-14"/>
          <w:position w:val="0"/>
          <w:sz w:val="24"/>
          <w:shd w:fill="auto" w:val="clear"/>
        </w:rPr>
        <w:t xml:space="preserve"> </w:t>
      </w:r>
      <w:r>
        <w:rPr>
          <w:rFonts w:ascii="Arial" w:hAnsi="Arial" w:cs="Arial" w:eastAsia="Arial"/>
          <w:color w:val="auto"/>
          <w:spacing w:val="-2"/>
          <w:position w:val="0"/>
          <w:sz w:val="24"/>
          <w:shd w:fill="auto" w:val="clear"/>
        </w:rPr>
        <w:t xml:space="preserve">skin</w:t>
      </w:r>
      <w:r>
        <w:rPr>
          <w:rFonts w:ascii="Arial" w:hAnsi="Arial" w:cs="Arial" w:eastAsia="Arial"/>
          <w:color w:val="auto"/>
          <w:spacing w:val="-13"/>
          <w:position w:val="0"/>
          <w:sz w:val="24"/>
          <w:shd w:fill="auto" w:val="clear"/>
        </w:rPr>
        <w:t xml:space="preserve"> </w:t>
      </w:r>
      <w:r>
        <w:rPr>
          <w:rFonts w:ascii="Arial" w:hAnsi="Arial" w:cs="Arial" w:eastAsia="Arial"/>
          <w:color w:val="auto"/>
          <w:spacing w:val="-2"/>
          <w:position w:val="0"/>
          <w:sz w:val="24"/>
          <w:shd w:fill="auto" w:val="clear"/>
        </w:rPr>
        <w:t xml:space="preserve">cells</w:t>
      </w:r>
      <w:r>
        <w:rPr>
          <w:rFonts w:ascii="Arial" w:hAnsi="Arial" w:cs="Arial" w:eastAsia="Arial"/>
          <w:color w:val="auto"/>
          <w:spacing w:val="-13"/>
          <w:position w:val="0"/>
          <w:sz w:val="24"/>
          <w:shd w:fill="auto" w:val="clear"/>
        </w:rPr>
        <w:t xml:space="preserve"> </w:t>
      </w:r>
      <w:r>
        <w:rPr>
          <w:rFonts w:ascii="Arial" w:hAnsi="Arial" w:cs="Arial" w:eastAsia="Arial"/>
          <w:color w:val="auto"/>
          <w:spacing w:val="-1"/>
          <w:position w:val="0"/>
          <w:sz w:val="24"/>
          <w:shd w:fill="auto" w:val="clear"/>
        </w:rPr>
        <w:t xml:space="preserve">from</w:t>
      </w:r>
      <w:r>
        <w:rPr>
          <w:rFonts w:ascii="Arial" w:hAnsi="Arial" w:cs="Arial" w:eastAsia="Arial"/>
          <w:color w:val="auto"/>
          <w:spacing w:val="-13"/>
          <w:position w:val="0"/>
          <w:sz w:val="24"/>
          <w:shd w:fill="auto" w:val="clear"/>
        </w:rPr>
        <w:t xml:space="preserve"> </w:t>
      </w:r>
      <w:r>
        <w:rPr>
          <w:rFonts w:ascii="Arial" w:hAnsi="Arial" w:cs="Arial" w:eastAsia="Arial"/>
          <w:color w:val="auto"/>
          <w:spacing w:val="-2"/>
          <w:position w:val="0"/>
          <w:sz w:val="24"/>
          <w:shd w:fill="auto" w:val="clear"/>
        </w:rPr>
        <w:t xml:space="preserve">mice</w:t>
      </w:r>
      <w:r>
        <w:rPr>
          <w:rFonts w:ascii="Arial" w:hAnsi="Arial" w:cs="Arial" w:eastAsia="Arial"/>
          <w:color w:val="auto"/>
          <w:spacing w:val="-14"/>
          <w:position w:val="0"/>
          <w:sz w:val="24"/>
          <w:shd w:fill="auto" w:val="clear"/>
        </w:rPr>
        <w:t xml:space="preserve"> </w:t>
      </w:r>
      <w:r>
        <w:rPr>
          <w:rFonts w:ascii="Arial" w:hAnsi="Arial" w:cs="Arial" w:eastAsia="Arial"/>
          <w:color w:val="auto"/>
          <w:spacing w:val="-2"/>
          <w:position w:val="0"/>
          <w:sz w:val="24"/>
          <w:shd w:fill="auto" w:val="clear"/>
        </w:rPr>
        <w:t xml:space="preserve">cou</w:t>
      </w:r>
      <w:r>
        <w:rPr>
          <w:rFonts w:ascii="Arial" w:hAnsi="Arial" w:cs="Arial" w:eastAsia="Arial"/>
          <w:color w:val="auto"/>
          <w:spacing w:val="-1"/>
          <w:position w:val="0"/>
          <w:sz w:val="24"/>
          <w:shd w:fill="auto" w:val="clear"/>
        </w:rPr>
        <w:t xml:space="preserve">ld</w:t>
      </w:r>
      <w:r>
        <w:rPr>
          <w:rFonts w:ascii="Arial" w:hAnsi="Arial" w:cs="Arial" w:eastAsia="Arial"/>
          <w:color w:val="auto"/>
          <w:spacing w:val="-13"/>
          <w:position w:val="0"/>
          <w:sz w:val="24"/>
          <w:shd w:fill="auto" w:val="clear"/>
        </w:rPr>
        <w:t xml:space="preserve"> </w:t>
      </w:r>
      <w:r>
        <w:rPr>
          <w:rFonts w:ascii="Arial" w:hAnsi="Arial" w:cs="Arial" w:eastAsia="Arial"/>
          <w:color w:val="auto"/>
          <w:spacing w:val="-1"/>
          <w:position w:val="0"/>
          <w:sz w:val="24"/>
          <w:shd w:fill="auto" w:val="clear"/>
        </w:rPr>
        <w:t xml:space="preserve">be</w:t>
      </w:r>
      <w:r>
        <w:rPr>
          <w:rFonts w:ascii="Arial" w:hAnsi="Arial" w:cs="Arial" w:eastAsia="Arial"/>
          <w:color w:val="auto"/>
          <w:spacing w:val="-13"/>
          <w:position w:val="0"/>
          <w:sz w:val="24"/>
          <w:shd w:fill="auto" w:val="clear"/>
        </w:rPr>
        <w:t xml:space="preserve"> </w:t>
      </w:r>
      <w:r>
        <w:rPr>
          <w:rFonts w:ascii="Arial" w:hAnsi="Arial" w:cs="Arial" w:eastAsia="Arial"/>
          <w:color w:val="auto"/>
          <w:spacing w:val="-1"/>
          <w:position w:val="0"/>
          <w:sz w:val="24"/>
          <w:shd w:fill="auto" w:val="clear"/>
        </w:rPr>
        <w:t xml:space="preserve">reprogrammed</w:t>
      </w:r>
      <w:r>
        <w:rPr>
          <w:rFonts w:ascii="Arial" w:hAnsi="Arial" w:cs="Arial" w:eastAsia="Arial"/>
          <w:color w:val="auto"/>
          <w:spacing w:val="-13"/>
          <w:position w:val="0"/>
          <w:sz w:val="24"/>
          <w:shd w:fill="auto" w:val="clear"/>
        </w:rPr>
        <w:t xml:space="preserve"> </w:t>
      </w:r>
      <w:r>
        <w:rPr>
          <w:rFonts w:ascii="Arial" w:hAnsi="Arial" w:cs="Arial" w:eastAsia="Arial"/>
          <w:color w:val="auto"/>
          <w:spacing w:val="-1"/>
          <w:position w:val="0"/>
          <w:sz w:val="24"/>
          <w:shd w:fill="auto" w:val="clear"/>
        </w:rPr>
        <w:t xml:space="preserve">to</w:t>
      </w:r>
      <w:r>
        <w:rPr>
          <w:rFonts w:ascii="Arial" w:hAnsi="Arial" w:cs="Arial" w:eastAsia="Arial"/>
          <w:color w:val="auto"/>
          <w:spacing w:val="38"/>
          <w:position w:val="0"/>
          <w:sz w:val="24"/>
          <w:shd w:fill="auto" w:val="clear"/>
        </w:rPr>
        <w:t xml:space="preserve"> </w:t>
      </w:r>
      <w:r>
        <w:rPr>
          <w:rFonts w:ascii="Arial" w:hAnsi="Arial" w:cs="Arial" w:eastAsia="Arial"/>
          <w:color w:val="auto"/>
          <w:spacing w:val="-1"/>
          <w:position w:val="0"/>
          <w:sz w:val="24"/>
          <w:shd w:fill="auto" w:val="clear"/>
        </w:rPr>
        <w:t xml:space="preserve">immature</w:t>
      </w:r>
      <w:r>
        <w:rPr>
          <w:rFonts w:ascii="Arial" w:hAnsi="Arial" w:cs="Arial" w:eastAsia="Arial"/>
          <w:color w:val="auto"/>
          <w:spacing w:val="-10"/>
          <w:position w:val="0"/>
          <w:sz w:val="24"/>
          <w:shd w:fill="auto" w:val="clear"/>
        </w:rPr>
        <w:t xml:space="preserve"> </w:t>
      </w:r>
      <w:r>
        <w:rPr>
          <w:rFonts w:ascii="Arial" w:hAnsi="Arial" w:cs="Arial" w:eastAsia="Arial"/>
          <w:color w:val="auto"/>
          <w:spacing w:val="-1"/>
          <w:position w:val="0"/>
          <w:sz w:val="24"/>
          <w:shd w:fill="auto" w:val="clear"/>
        </w:rPr>
        <w:t xml:space="preserve">stem</w:t>
      </w:r>
      <w:r>
        <w:rPr>
          <w:rFonts w:ascii="Arial" w:hAnsi="Arial" w:cs="Arial" w:eastAsia="Arial"/>
          <w:color w:val="auto"/>
          <w:spacing w:val="-9"/>
          <w:position w:val="0"/>
          <w:sz w:val="24"/>
          <w:shd w:fill="auto" w:val="clear"/>
        </w:rPr>
        <w:t xml:space="preserve"> </w:t>
      </w:r>
      <w:r>
        <w:rPr>
          <w:rFonts w:ascii="Arial" w:hAnsi="Arial" w:cs="Arial" w:eastAsia="Arial"/>
          <w:color w:val="auto"/>
          <w:spacing w:val="-2"/>
          <w:position w:val="0"/>
          <w:sz w:val="24"/>
          <w:shd w:fill="auto" w:val="clear"/>
        </w:rPr>
        <w:t xml:space="preserve">cells,</w:t>
      </w:r>
      <w:r>
        <w:rPr>
          <w:rFonts w:ascii="Arial" w:hAnsi="Arial" w:cs="Arial" w:eastAsia="Arial"/>
          <w:color w:val="auto"/>
          <w:spacing w:val="-9"/>
          <w:position w:val="0"/>
          <w:sz w:val="24"/>
          <w:shd w:fill="auto" w:val="clear"/>
        </w:rPr>
        <w:t xml:space="preserve"> </w:t>
      </w:r>
      <w:r>
        <w:rPr>
          <w:rFonts w:ascii="Arial" w:hAnsi="Arial" w:cs="Arial" w:eastAsia="Arial"/>
          <w:color w:val="auto"/>
          <w:spacing w:val="-2"/>
          <w:position w:val="0"/>
          <w:sz w:val="24"/>
          <w:shd w:fill="auto" w:val="clear"/>
        </w:rPr>
        <w:t xml:space="preserve">which,</w:t>
      </w:r>
      <w:r>
        <w:rPr>
          <w:rFonts w:ascii="Arial" w:hAnsi="Arial" w:cs="Arial" w:eastAsia="Arial"/>
          <w:color w:val="auto"/>
          <w:spacing w:val="-9"/>
          <w:position w:val="0"/>
          <w:sz w:val="24"/>
          <w:shd w:fill="auto" w:val="clear"/>
        </w:rPr>
        <w:t xml:space="preserve"> </w:t>
      </w:r>
      <w:r>
        <w:rPr>
          <w:rFonts w:ascii="Arial" w:hAnsi="Arial" w:cs="Arial" w:eastAsia="Arial"/>
          <w:color w:val="auto"/>
          <w:spacing w:val="-1"/>
          <w:position w:val="0"/>
          <w:sz w:val="24"/>
          <w:shd w:fill="auto" w:val="clear"/>
        </w:rPr>
        <w:t xml:space="preserve">in</w:t>
      </w:r>
      <w:r>
        <w:rPr>
          <w:rFonts w:ascii="Arial" w:hAnsi="Arial" w:cs="Arial" w:eastAsia="Arial"/>
          <w:color w:val="auto"/>
          <w:spacing w:val="-10"/>
          <w:position w:val="0"/>
          <w:sz w:val="24"/>
          <w:shd w:fill="auto" w:val="clear"/>
        </w:rPr>
        <w:t xml:space="preserve"> </w:t>
      </w:r>
      <w:r>
        <w:rPr>
          <w:rFonts w:ascii="Arial" w:hAnsi="Arial" w:cs="Arial" w:eastAsia="Arial"/>
          <w:color w:val="auto"/>
          <w:spacing w:val="-1"/>
          <w:position w:val="0"/>
          <w:sz w:val="24"/>
          <w:shd w:fill="auto" w:val="clear"/>
        </w:rPr>
        <w:t xml:space="preserve">turn,</w:t>
      </w:r>
      <w:r>
        <w:rPr>
          <w:rFonts w:ascii="Arial" w:hAnsi="Arial" w:cs="Arial" w:eastAsia="Arial"/>
          <w:color w:val="auto"/>
          <w:spacing w:val="-9"/>
          <w:position w:val="0"/>
          <w:sz w:val="24"/>
          <w:shd w:fill="auto" w:val="clear"/>
        </w:rPr>
        <w:t xml:space="preserve"> </w:t>
      </w:r>
      <w:r>
        <w:rPr>
          <w:rFonts w:ascii="Arial" w:hAnsi="Arial" w:cs="Arial" w:eastAsia="Arial"/>
          <w:color w:val="auto"/>
          <w:spacing w:val="-2"/>
          <w:position w:val="0"/>
          <w:sz w:val="24"/>
          <w:shd w:fill="auto" w:val="clear"/>
        </w:rPr>
        <w:t xml:space="preserve">can</w:t>
      </w:r>
      <w:r>
        <w:rPr>
          <w:rFonts w:ascii="Arial" w:hAnsi="Arial" w:cs="Arial" w:eastAsia="Arial"/>
          <w:color w:val="auto"/>
          <w:spacing w:val="-9"/>
          <w:position w:val="0"/>
          <w:sz w:val="24"/>
          <w:shd w:fill="auto" w:val="clear"/>
        </w:rPr>
        <w:t xml:space="preserve"> </w:t>
      </w:r>
      <w:r>
        <w:rPr>
          <w:rFonts w:ascii="Arial" w:hAnsi="Arial" w:cs="Arial" w:eastAsia="Arial"/>
          <w:color w:val="auto"/>
          <w:spacing w:val="-1"/>
          <w:position w:val="0"/>
          <w:sz w:val="24"/>
          <w:shd w:fill="auto" w:val="clear"/>
        </w:rPr>
        <w:t xml:space="preserve">grow</w:t>
      </w:r>
      <w:r>
        <w:rPr>
          <w:rFonts w:ascii="Arial" w:hAnsi="Arial" w:cs="Arial" w:eastAsia="Arial"/>
          <w:color w:val="auto"/>
          <w:spacing w:val="-9"/>
          <w:position w:val="0"/>
          <w:sz w:val="24"/>
          <w:shd w:fill="auto" w:val="clear"/>
        </w:rPr>
        <w:t xml:space="preserve"> </w:t>
      </w:r>
      <w:r>
        <w:rPr>
          <w:rFonts w:ascii="Arial" w:hAnsi="Arial" w:cs="Arial" w:eastAsia="Arial"/>
          <w:color w:val="auto"/>
          <w:spacing w:val="-1"/>
          <w:position w:val="0"/>
          <w:sz w:val="24"/>
          <w:shd w:fill="auto" w:val="clear"/>
        </w:rPr>
        <w:t xml:space="preserve">into</w:t>
      </w:r>
      <w:r>
        <w:rPr>
          <w:rFonts w:ascii="Arial" w:hAnsi="Arial" w:cs="Arial" w:eastAsia="Arial"/>
          <w:color w:val="auto"/>
          <w:spacing w:val="-11"/>
          <w:position w:val="0"/>
          <w:sz w:val="24"/>
          <w:shd w:fill="auto" w:val="clear"/>
        </w:rPr>
        <w:t xml:space="preserve"> </w:t>
      </w:r>
      <w:r>
        <w:rPr>
          <w:rFonts w:ascii="Arial" w:hAnsi="Arial" w:cs="Arial" w:eastAsia="Arial"/>
          <w:color w:val="auto"/>
          <w:spacing w:val="-1"/>
          <w:position w:val="0"/>
          <w:sz w:val="24"/>
          <w:shd w:fill="auto" w:val="clear"/>
        </w:rPr>
        <w:t xml:space="preserve">all</w:t>
      </w:r>
      <w:r>
        <w:rPr>
          <w:rFonts w:ascii="Arial" w:hAnsi="Arial" w:cs="Arial" w:eastAsia="Arial"/>
          <w:color w:val="auto"/>
          <w:spacing w:val="-9"/>
          <w:position w:val="0"/>
          <w:sz w:val="24"/>
          <w:shd w:fill="auto" w:val="clear"/>
        </w:rPr>
        <w:t xml:space="preserve"> </w:t>
      </w:r>
      <w:r>
        <w:rPr>
          <w:rFonts w:ascii="Arial" w:hAnsi="Arial" w:cs="Arial" w:eastAsia="Arial"/>
          <w:color w:val="auto"/>
          <w:spacing w:val="-2"/>
          <w:position w:val="0"/>
          <w:sz w:val="24"/>
          <w:shd w:fill="auto" w:val="clear"/>
        </w:rPr>
        <w:t xml:space="preserve">types</w:t>
      </w:r>
      <w:r>
        <w:rPr>
          <w:rFonts w:ascii="Arial" w:hAnsi="Arial" w:cs="Arial" w:eastAsia="Arial"/>
          <w:color w:val="auto"/>
          <w:spacing w:val="-9"/>
          <w:position w:val="0"/>
          <w:sz w:val="24"/>
          <w:shd w:fill="auto" w:val="clear"/>
        </w:rPr>
        <w:t xml:space="preserve"> </w:t>
      </w:r>
      <w:r>
        <w:rPr>
          <w:rFonts w:ascii="Arial" w:hAnsi="Arial" w:cs="Arial" w:eastAsia="Arial"/>
          <w:color w:val="auto"/>
          <w:spacing w:val="-1"/>
          <w:position w:val="0"/>
          <w:sz w:val="24"/>
          <w:shd w:fill="auto" w:val="clear"/>
        </w:rPr>
        <w:t xml:space="preserve">of</w:t>
      </w:r>
      <w:r>
        <w:rPr>
          <w:rFonts w:ascii="Arial" w:hAnsi="Arial" w:cs="Arial" w:eastAsia="Arial"/>
          <w:color w:val="auto"/>
          <w:spacing w:val="-9"/>
          <w:position w:val="0"/>
          <w:sz w:val="24"/>
          <w:shd w:fill="auto" w:val="clear"/>
        </w:rPr>
        <w:t xml:space="preserve"> </w:t>
      </w:r>
      <w:r>
        <w:rPr>
          <w:rFonts w:ascii="Arial" w:hAnsi="Arial" w:cs="Arial" w:eastAsia="Arial"/>
          <w:color w:val="auto"/>
          <w:spacing w:val="-2"/>
          <w:position w:val="0"/>
          <w:sz w:val="24"/>
          <w:shd w:fill="auto" w:val="clear"/>
        </w:rPr>
        <w:t xml:space="preserve">cells</w:t>
      </w:r>
      <w:r>
        <w:rPr>
          <w:rFonts w:ascii="Arial" w:hAnsi="Arial" w:cs="Arial" w:eastAsia="Arial"/>
          <w:color w:val="auto"/>
          <w:spacing w:val="-10"/>
          <w:position w:val="0"/>
          <w:sz w:val="24"/>
          <w:shd w:fill="auto" w:val="clear"/>
        </w:rPr>
        <w:t xml:space="preserve"> </w:t>
      </w:r>
      <w:r>
        <w:rPr>
          <w:rFonts w:ascii="Arial" w:hAnsi="Arial" w:cs="Arial" w:eastAsia="Arial"/>
          <w:color w:val="auto"/>
          <w:spacing w:val="-1"/>
          <w:position w:val="0"/>
          <w:sz w:val="24"/>
          <w:shd w:fill="auto" w:val="clear"/>
        </w:rPr>
        <w:t xml:space="preserve">within</w:t>
      </w:r>
      <w:r>
        <w:rPr>
          <w:rFonts w:ascii="Arial" w:hAnsi="Arial" w:cs="Arial" w:eastAsia="Arial"/>
          <w:color w:val="auto"/>
          <w:spacing w:val="-9"/>
          <w:position w:val="0"/>
          <w:sz w:val="24"/>
          <w:shd w:fill="auto" w:val="clear"/>
        </w:rPr>
        <w:t xml:space="preserve"> </w:t>
      </w:r>
      <w:r>
        <w:rPr>
          <w:rFonts w:ascii="Arial" w:hAnsi="Arial" w:cs="Arial" w:eastAsia="Arial"/>
          <w:color w:val="auto"/>
          <w:spacing w:val="-1"/>
          <w:position w:val="0"/>
          <w:sz w:val="24"/>
          <w:shd w:fill="auto" w:val="clear"/>
        </w:rPr>
        <w:t xml:space="preserve">th</w:t>
      </w:r>
      <w:r>
        <w:rPr>
          <w:rFonts w:ascii="Arial" w:hAnsi="Arial" w:cs="Arial" w:eastAsia="Arial"/>
          <w:color w:val="auto"/>
          <w:spacing w:val="-2"/>
          <w:position w:val="0"/>
          <w:sz w:val="24"/>
          <w:shd w:fill="auto" w:val="clear"/>
        </w:rPr>
        <w:t xml:space="preserve">e</w:t>
      </w:r>
      <w:r>
        <w:rPr>
          <w:rFonts w:ascii="Arial" w:hAnsi="Arial" w:cs="Arial" w:eastAsia="Arial"/>
          <w:color w:val="auto"/>
          <w:spacing w:val="-9"/>
          <w:position w:val="0"/>
          <w:sz w:val="24"/>
          <w:shd w:fill="auto" w:val="clear"/>
        </w:rPr>
        <w:t xml:space="preserve"> </w:t>
      </w:r>
      <w:r>
        <w:rPr>
          <w:rFonts w:ascii="Arial" w:hAnsi="Arial" w:cs="Arial" w:eastAsia="Arial"/>
          <w:color w:val="auto"/>
          <w:spacing w:val="-1"/>
          <w:position w:val="0"/>
          <w:sz w:val="24"/>
          <w:shd w:fill="auto" w:val="clear"/>
        </w:rPr>
        <w:t xml:space="preserve">body.</w:t>
      </w:r>
      <w:r>
        <w:rPr>
          <w:rFonts w:ascii="Arial" w:hAnsi="Arial" w:cs="Arial" w:eastAsia="Arial"/>
          <w:color w:val="auto"/>
          <w:spacing w:val="-9"/>
          <w:position w:val="0"/>
          <w:sz w:val="24"/>
          <w:shd w:fill="auto" w:val="clear"/>
        </w:rPr>
        <w:t xml:space="preserve"> </w:t>
      </w:r>
    </w:p>
    <w:p>
      <w:pPr>
        <w:spacing w:before="0" w:after="0" w:line="240"/>
        <w:ind w:right="-93"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The iPSC technology was first reported by Shinya Yamanaka, from Kyoto, Japan, who showed in 2006 that the introduction of four specific transcription factors, could convert adult cells into pluripotent stem cells. He was awarded the 2012 Nobel Prize along with Sir John Gurdon "for the discovery that mature cells can be reprogrammed to become pluripotent”</w:t>
      </w:r>
      <w:r>
        <w:rPr>
          <w:rFonts w:ascii="Arial" w:hAnsi="Arial" w:cs="Arial" w:eastAsia="Arial"/>
          <w:color w:val="auto"/>
          <w:spacing w:val="-1"/>
          <w:position w:val="0"/>
          <w:sz w:val="24"/>
          <w:shd w:fill="auto" w:val="clear"/>
        </w:rPr>
        <w:t xml:space="preserve">.</w:t>
      </w:r>
    </w:p>
    <w:p>
      <w:pPr>
        <w:spacing w:before="0" w:after="0" w:line="240"/>
        <w:ind w:right="0" w:left="0" w:firstLine="0"/>
        <w:jc w:val="both"/>
        <w:rPr>
          <w:rFonts w:ascii="Arial" w:hAnsi="Arial" w:cs="Arial" w:eastAsia="Arial"/>
          <w:color w:val="3A3A3A"/>
          <w:spacing w:val="0"/>
          <w:position w:val="0"/>
          <w:sz w:val="24"/>
          <w:shd w:fill="auto" w:val="clear"/>
        </w:rPr>
      </w:pPr>
      <w:r>
        <w:rPr>
          <w:rFonts w:ascii="Arial" w:hAnsi="Arial" w:cs="Arial" w:eastAsia="Arial"/>
          <w:color w:val="3A3A3A"/>
          <w:spacing w:val="0"/>
          <w:position w:val="0"/>
          <w:sz w:val="24"/>
          <w:shd w:fill="auto" w:val="clear"/>
        </w:rPr>
        <w:t xml:space="preserve">Indeed Yamanaka conducted in 2006 a series of amazing experiments, showing that when introduced into mouse skin cells can reprogrammed into Embrionic Stem-like induced pluripotent stem (iPS) cells, capable of generating cells of ectodermal, endodermal and mesodermal lineages. It was soon shown that these four factors can also convert human fibroblasts to iPS cells. Shortly thereafter, many laboratories reproduced this finding, including the generation of iPS cells from patients. This discovery has also solved a critical political and ethical problem, as it reduces the need to use human oocytes for stem-cell research. Although the therapeutic potential of Yamanaka’s discovery has not yet been realized, his work has spurred many scientists worldwide to work in the area of regenerative medicine.</w:t>
      </w:r>
    </w:p>
    <w:p>
      <w:pPr>
        <w:spacing w:before="0" w:after="0" w:line="240"/>
        <w:ind w:right="0" w:left="0" w:firstLine="0"/>
        <w:jc w:val="both"/>
        <w:rPr>
          <w:rFonts w:ascii="Arial" w:hAnsi="Arial" w:cs="Arial" w:eastAsia="Arial"/>
          <w:color w:val="3A3A3A"/>
          <w:spacing w:val="0"/>
          <w:position w:val="0"/>
          <w:sz w:val="24"/>
          <w:shd w:fill="auto" w:val="clear"/>
        </w:rPr>
      </w:pPr>
      <w:r>
        <w:rPr>
          <w:rFonts w:ascii="Arial" w:hAnsi="Arial" w:cs="Arial" w:eastAsia="Arial"/>
          <w:color w:val="3A3A3A"/>
          <w:spacing w:val="0"/>
          <w:position w:val="0"/>
          <w:sz w:val="24"/>
          <w:shd w:fill="auto" w:val="clear"/>
        </w:rPr>
        <w:t xml:space="preserve">Immediately after the 2006 publication of the iPS cell experiments by Yamanaka, in 2007, Rudolf Jaenisch at </w:t>
      </w:r>
      <w:r>
        <w:rPr>
          <w:rFonts w:ascii="Arial" w:hAnsi="Arial" w:cs="Arial" w:eastAsia="Arial"/>
          <w:color w:val="auto"/>
          <w:spacing w:val="0"/>
          <w:position w:val="0"/>
          <w:sz w:val="24"/>
          <w:shd w:fill="auto" w:val="clear"/>
        </w:rPr>
        <w:t xml:space="preserve">Whitehead Institute for Biomedical Research, Cambridge, USA,</w:t>
      </w:r>
      <w:r>
        <w:rPr>
          <w:rFonts w:ascii="Arial" w:hAnsi="Arial" w:cs="Arial" w:eastAsia="Arial"/>
          <w:color w:val="3A3A3A"/>
          <w:spacing w:val="0"/>
          <w:position w:val="0"/>
          <w:sz w:val="24"/>
          <w:shd w:fill="auto" w:val="clear"/>
        </w:rPr>
        <w:t xml:space="preserve"> showed that iPS cells derived from a mouse with sickle cell anemia could be converted to hematopoietic progenitors. Following the correction of the defective gene by homologous recombination, autologous iPS cells were converted to hematopoietic progenitors and transplanted back into the mouse, ameliorating the disease. These experiments unequivocally demonstrated the therapeutic potential of iPS cell technology, offering hope and confidence that this technology will have a major impact on human health. Collectively, the groundbreaking contributions by Yamanka and Jaenisch form the basis for work on regenerative medicine currently performed in hundreds of laboratories around the world.</w:t>
      </w:r>
    </w:p>
    <w:p>
      <w:pPr>
        <w:spacing w:before="0" w:after="0" w:line="240"/>
        <w:ind w:right="0" w:left="0" w:firstLine="0"/>
        <w:jc w:val="both"/>
        <w:rPr>
          <w:rFonts w:ascii="Arial" w:hAnsi="Arial" w:cs="Arial" w:eastAsia="Arial"/>
          <w:color w:val="3A3A3A"/>
          <w:spacing w:val="0"/>
          <w:position w:val="0"/>
          <w:sz w:val="24"/>
          <w:shd w:fill="auto" w:val="clear"/>
        </w:rPr>
      </w:pPr>
      <w:r>
        <w:rPr>
          <w:rFonts w:ascii="Arial" w:hAnsi="Arial" w:cs="Arial" w:eastAsia="Arial"/>
          <w:color w:val="auto"/>
          <w:spacing w:val="0"/>
          <w:position w:val="0"/>
          <w:sz w:val="24"/>
          <w:shd w:fill="auto" w:val="clear"/>
        </w:rPr>
        <w:t xml:space="preserve">Pluripotent stem cells hold great promise in the field of regenerative medicine. Because they can propagate indefinitely, as well as give rise to every other cell type in the body (such as neurons, heart, retinal, pancreatic, liver cells, and others), they represent a single source of cells that could be used to replace those lost to damage or disease.</w:t>
      </w:r>
    </w:p>
    <w:p>
      <w:pPr>
        <w:spacing w:before="0" w:after="0" w:line="240"/>
        <w:ind w:right="114" w:left="0" w:firstLine="0"/>
        <w:jc w:val="both"/>
        <w:rPr>
          <w:rFonts w:ascii="Arial" w:hAnsi="Arial" w:cs="Arial" w:eastAsia="Arial"/>
          <w:color w:val="2A262B"/>
          <w:spacing w:val="0"/>
          <w:position w:val="0"/>
          <w:sz w:val="24"/>
          <w:shd w:fill="auto" w:val="clear"/>
        </w:rPr>
      </w:pPr>
      <w:r>
        <w:rPr>
          <w:rFonts w:ascii="Arial" w:hAnsi="Arial" w:cs="Arial" w:eastAsia="Arial"/>
          <w:color w:val="18161C"/>
          <w:spacing w:val="0"/>
          <w:position w:val="0"/>
          <w:sz w:val="24"/>
          <w:shd w:fill="auto" w:val="clear"/>
        </w:rPr>
        <w:t xml:space="preserve">Sc</w:t>
      </w:r>
      <w:r>
        <w:rPr>
          <w:rFonts w:ascii="Arial" w:hAnsi="Arial" w:cs="Arial" w:eastAsia="Arial"/>
          <w:color w:val="3B3638"/>
          <w:spacing w:val="0"/>
          <w:position w:val="0"/>
          <w:sz w:val="24"/>
          <w:shd w:fill="auto" w:val="clear"/>
        </w:rPr>
        <w:t xml:space="preserve">i</w:t>
      </w:r>
      <w:r>
        <w:rPr>
          <w:rFonts w:ascii="Arial" w:hAnsi="Arial" w:cs="Arial" w:eastAsia="Arial"/>
          <w:color w:val="18161C"/>
          <w:spacing w:val="0"/>
          <w:position w:val="0"/>
          <w:sz w:val="24"/>
          <w:shd w:fill="auto" w:val="clear"/>
        </w:rPr>
        <w:t xml:space="preserve">e</w:t>
      </w:r>
      <w:r>
        <w:rPr>
          <w:rFonts w:ascii="Arial" w:hAnsi="Arial" w:cs="Arial" w:eastAsia="Arial"/>
          <w:color w:val="3B3638"/>
          <w:spacing w:val="0"/>
          <w:position w:val="0"/>
          <w:sz w:val="24"/>
          <w:shd w:fill="auto" w:val="clear"/>
        </w:rPr>
        <w:t xml:space="preserve">nti</w:t>
      </w:r>
      <w:r>
        <w:rPr>
          <w:rFonts w:ascii="Arial" w:hAnsi="Arial" w:cs="Arial" w:eastAsia="Arial"/>
          <w:color w:val="18161C"/>
          <w:spacing w:val="0"/>
          <w:position w:val="0"/>
          <w:sz w:val="24"/>
          <w:shd w:fill="auto" w:val="clear"/>
        </w:rPr>
        <w:t xml:space="preserve">sts are </w:t>
      </w:r>
      <w:r>
        <w:rPr>
          <w:rFonts w:ascii="Arial" w:hAnsi="Arial" w:cs="Arial" w:eastAsia="Arial"/>
          <w:color w:val="3B3638"/>
          <w:spacing w:val="0"/>
          <w:position w:val="0"/>
          <w:sz w:val="24"/>
          <w:shd w:fill="auto" w:val="clear"/>
        </w:rPr>
        <w:t xml:space="preserve">n</w:t>
      </w:r>
      <w:r>
        <w:rPr>
          <w:rFonts w:ascii="Arial" w:hAnsi="Arial" w:cs="Arial" w:eastAsia="Arial"/>
          <w:color w:val="18161C"/>
          <w:spacing w:val="0"/>
          <w:position w:val="0"/>
          <w:sz w:val="24"/>
          <w:shd w:fill="auto" w:val="clear"/>
        </w:rPr>
        <w:t xml:space="preserve">ow </w:t>
      </w:r>
      <w:r>
        <w:rPr>
          <w:rFonts w:ascii="Arial" w:hAnsi="Arial" w:cs="Arial" w:eastAsia="Arial"/>
          <w:color w:val="2A262B"/>
          <w:spacing w:val="0"/>
          <w:position w:val="0"/>
          <w:sz w:val="24"/>
          <w:shd w:fill="auto" w:val="clear"/>
        </w:rPr>
        <w:t xml:space="preserve">trying to treat patients </w:t>
      </w:r>
      <w:r>
        <w:rPr>
          <w:rFonts w:ascii="Arial" w:hAnsi="Arial" w:cs="Arial" w:eastAsia="Arial"/>
          <w:color w:val="18161C"/>
          <w:spacing w:val="0"/>
          <w:position w:val="0"/>
          <w:sz w:val="24"/>
          <w:shd w:fill="auto" w:val="clear"/>
        </w:rPr>
        <w:t xml:space="preserve">suffer</w:t>
      </w:r>
      <w:r>
        <w:rPr>
          <w:rFonts w:ascii="Arial" w:hAnsi="Arial" w:cs="Arial" w:eastAsia="Arial"/>
          <w:color w:val="3B3638"/>
          <w:spacing w:val="0"/>
          <w:position w:val="0"/>
          <w:sz w:val="24"/>
          <w:shd w:fill="auto" w:val="clear"/>
        </w:rPr>
        <w:t xml:space="preserve">in</w:t>
      </w:r>
      <w:r>
        <w:rPr>
          <w:rFonts w:ascii="Arial" w:hAnsi="Arial" w:cs="Arial" w:eastAsia="Arial"/>
          <w:color w:val="18161C"/>
          <w:spacing w:val="0"/>
          <w:position w:val="0"/>
          <w:sz w:val="24"/>
          <w:shd w:fill="auto" w:val="clear"/>
        </w:rPr>
        <w:t xml:space="preserve">g from </w:t>
      </w:r>
      <w:r>
        <w:rPr>
          <w:rFonts w:ascii="Arial" w:hAnsi="Arial" w:cs="Arial" w:eastAsia="Arial"/>
          <w:color w:val="2A262B"/>
          <w:spacing w:val="0"/>
          <w:position w:val="0"/>
          <w:sz w:val="24"/>
          <w:shd w:fill="auto" w:val="clear"/>
        </w:rPr>
        <w:t xml:space="preserve">various diseases </w:t>
      </w:r>
      <w:r>
        <w:rPr>
          <w:rFonts w:ascii="Arial" w:hAnsi="Arial" w:cs="Arial" w:eastAsia="Arial"/>
          <w:color w:val="18161C"/>
          <w:spacing w:val="0"/>
          <w:position w:val="0"/>
          <w:sz w:val="24"/>
          <w:shd w:fill="auto" w:val="clear"/>
        </w:rPr>
        <w:t xml:space="preserve">a</w:t>
      </w:r>
      <w:r>
        <w:rPr>
          <w:rFonts w:ascii="Arial" w:hAnsi="Arial" w:cs="Arial" w:eastAsia="Arial"/>
          <w:color w:val="3B3638"/>
          <w:spacing w:val="0"/>
          <w:position w:val="0"/>
          <w:sz w:val="24"/>
          <w:shd w:fill="auto" w:val="clear"/>
        </w:rPr>
        <w:t xml:space="preserve">nd injuri</w:t>
      </w:r>
      <w:r>
        <w:rPr>
          <w:rFonts w:ascii="Arial" w:hAnsi="Arial" w:cs="Arial" w:eastAsia="Arial"/>
          <w:color w:val="18161C"/>
          <w:spacing w:val="0"/>
          <w:position w:val="0"/>
          <w:sz w:val="24"/>
          <w:shd w:fill="auto" w:val="clear"/>
        </w:rPr>
        <w:t xml:space="preserve">es, suc</w:t>
      </w:r>
      <w:r>
        <w:rPr>
          <w:rFonts w:ascii="Arial" w:hAnsi="Arial" w:cs="Arial" w:eastAsia="Arial"/>
          <w:color w:val="3B3638"/>
          <w:spacing w:val="0"/>
          <w:position w:val="0"/>
          <w:sz w:val="24"/>
          <w:shd w:fill="auto" w:val="clear"/>
        </w:rPr>
        <w:t xml:space="preserve">h </w:t>
      </w:r>
      <w:r>
        <w:rPr>
          <w:rFonts w:ascii="Arial" w:hAnsi="Arial" w:cs="Arial" w:eastAsia="Arial"/>
          <w:color w:val="18161C"/>
          <w:spacing w:val="0"/>
          <w:position w:val="0"/>
          <w:sz w:val="24"/>
          <w:shd w:fill="auto" w:val="clear"/>
        </w:rPr>
        <w:t xml:space="preserve">as </w:t>
      </w:r>
      <w:r>
        <w:rPr>
          <w:rFonts w:ascii="Arial" w:hAnsi="Arial" w:cs="Arial" w:eastAsia="Arial"/>
          <w:color w:val="2A262B"/>
          <w:spacing w:val="0"/>
          <w:position w:val="0"/>
          <w:sz w:val="24"/>
          <w:shd w:fill="auto" w:val="clear"/>
        </w:rPr>
        <w:t xml:space="preserve">Parkinson diseases, macular degenerations, </w:t>
      </w:r>
      <w:r>
        <w:rPr>
          <w:rFonts w:ascii="Arial" w:hAnsi="Arial" w:cs="Arial" w:eastAsia="Arial"/>
          <w:color w:val="18161C"/>
          <w:spacing w:val="0"/>
          <w:position w:val="0"/>
          <w:sz w:val="24"/>
          <w:shd w:fill="auto" w:val="clear"/>
        </w:rPr>
        <w:t xml:space="preserve">card</w:t>
      </w:r>
      <w:r>
        <w:rPr>
          <w:rFonts w:ascii="Arial" w:hAnsi="Arial" w:cs="Arial" w:eastAsia="Arial"/>
          <w:color w:val="3B3638"/>
          <w:spacing w:val="0"/>
          <w:position w:val="0"/>
          <w:sz w:val="24"/>
          <w:shd w:fill="auto" w:val="clear"/>
        </w:rPr>
        <w:t xml:space="preserve">i</w:t>
      </w:r>
      <w:r>
        <w:rPr>
          <w:rFonts w:ascii="Arial" w:hAnsi="Arial" w:cs="Arial" w:eastAsia="Arial"/>
          <w:color w:val="18161C"/>
          <w:spacing w:val="0"/>
          <w:position w:val="0"/>
          <w:sz w:val="24"/>
          <w:shd w:fill="auto" w:val="clear"/>
        </w:rPr>
        <w:t xml:space="preserve">ac fa</w:t>
      </w:r>
      <w:r>
        <w:rPr>
          <w:rFonts w:ascii="Arial" w:hAnsi="Arial" w:cs="Arial" w:eastAsia="Arial"/>
          <w:color w:val="3B3638"/>
          <w:spacing w:val="0"/>
          <w:position w:val="0"/>
          <w:sz w:val="24"/>
          <w:shd w:fill="auto" w:val="clear"/>
        </w:rPr>
        <w:t xml:space="preserve">ilur</w:t>
      </w:r>
      <w:r>
        <w:rPr>
          <w:rFonts w:ascii="Arial" w:hAnsi="Arial" w:cs="Arial" w:eastAsia="Arial"/>
          <w:color w:val="18161C"/>
          <w:spacing w:val="0"/>
          <w:position w:val="0"/>
          <w:sz w:val="24"/>
          <w:shd w:fill="auto" w:val="clear"/>
        </w:rPr>
        <w:t xml:space="preserve">e, sp</w:t>
      </w:r>
      <w:r>
        <w:rPr>
          <w:rFonts w:ascii="Arial" w:hAnsi="Arial" w:cs="Arial" w:eastAsia="Arial"/>
          <w:color w:val="3B3638"/>
          <w:spacing w:val="0"/>
          <w:position w:val="0"/>
          <w:sz w:val="24"/>
          <w:shd w:fill="auto" w:val="clear"/>
        </w:rPr>
        <w:t xml:space="preserve">in</w:t>
      </w:r>
      <w:r>
        <w:rPr>
          <w:rFonts w:ascii="Arial" w:hAnsi="Arial" w:cs="Arial" w:eastAsia="Arial"/>
          <w:color w:val="18161C"/>
          <w:spacing w:val="0"/>
          <w:position w:val="0"/>
          <w:sz w:val="24"/>
          <w:shd w:fill="auto" w:val="clear"/>
        </w:rPr>
        <w:t xml:space="preserve">a</w:t>
      </w:r>
      <w:r>
        <w:rPr>
          <w:rFonts w:ascii="Arial" w:hAnsi="Arial" w:cs="Arial" w:eastAsia="Arial"/>
          <w:color w:val="3B3638"/>
          <w:spacing w:val="0"/>
          <w:position w:val="0"/>
          <w:sz w:val="24"/>
          <w:shd w:fill="auto" w:val="clear"/>
        </w:rPr>
        <w:t xml:space="preserve">l </w:t>
      </w:r>
      <w:r>
        <w:rPr>
          <w:rFonts w:ascii="Arial" w:hAnsi="Arial" w:cs="Arial" w:eastAsia="Arial"/>
          <w:color w:val="18161C"/>
          <w:spacing w:val="0"/>
          <w:position w:val="0"/>
          <w:sz w:val="24"/>
          <w:shd w:fill="auto" w:val="clear"/>
        </w:rPr>
        <w:t xml:space="preserve">cord </w:t>
      </w:r>
      <w:r>
        <w:rPr>
          <w:rFonts w:ascii="Arial" w:hAnsi="Arial" w:cs="Arial" w:eastAsia="Arial"/>
          <w:color w:val="494844"/>
          <w:spacing w:val="0"/>
          <w:position w:val="0"/>
          <w:sz w:val="24"/>
          <w:shd w:fill="auto" w:val="clear"/>
        </w:rPr>
        <w:t xml:space="preserve">in</w:t>
      </w:r>
      <w:r>
        <w:rPr>
          <w:rFonts w:ascii="Arial" w:hAnsi="Arial" w:cs="Arial" w:eastAsia="Arial"/>
          <w:color w:val="2A262B"/>
          <w:spacing w:val="0"/>
          <w:position w:val="0"/>
          <w:sz w:val="24"/>
          <w:shd w:fill="auto" w:val="clear"/>
        </w:rPr>
        <w:t xml:space="preserve">jury, </w:t>
      </w:r>
      <w:r>
        <w:rPr>
          <w:rFonts w:ascii="Arial" w:hAnsi="Arial" w:cs="Arial" w:eastAsia="Arial"/>
          <w:color w:val="18161C"/>
          <w:spacing w:val="0"/>
          <w:position w:val="0"/>
          <w:sz w:val="24"/>
          <w:shd w:fill="auto" w:val="clear"/>
        </w:rPr>
        <w:t xml:space="preserve">a</w:t>
      </w:r>
      <w:r>
        <w:rPr>
          <w:rFonts w:ascii="Arial" w:hAnsi="Arial" w:cs="Arial" w:eastAsia="Arial"/>
          <w:color w:val="3B3638"/>
          <w:spacing w:val="0"/>
          <w:position w:val="0"/>
          <w:sz w:val="24"/>
          <w:shd w:fill="auto" w:val="clear"/>
        </w:rPr>
        <w:t xml:space="preserve">nd </w:t>
      </w:r>
      <w:r>
        <w:rPr>
          <w:rFonts w:ascii="Arial" w:hAnsi="Arial" w:cs="Arial" w:eastAsia="Arial"/>
          <w:color w:val="2A262B"/>
          <w:spacing w:val="0"/>
          <w:position w:val="0"/>
          <w:sz w:val="24"/>
          <w:shd w:fill="auto" w:val="clear"/>
        </w:rPr>
        <w:t xml:space="preserve">platelet deficiency, i</w:t>
      </w:r>
      <w:r>
        <w:rPr>
          <w:rFonts w:ascii="Arial" w:hAnsi="Arial" w:cs="Arial" w:eastAsia="Arial"/>
          <w:color w:val="3B3638"/>
          <w:spacing w:val="0"/>
          <w:position w:val="0"/>
          <w:sz w:val="24"/>
          <w:shd w:fill="auto" w:val="clear"/>
        </w:rPr>
        <w:t xml:space="preserve">n </w:t>
      </w:r>
      <w:r>
        <w:rPr>
          <w:rFonts w:ascii="Arial" w:hAnsi="Arial" w:cs="Arial" w:eastAsia="Arial"/>
          <w:color w:val="18161C"/>
          <w:spacing w:val="0"/>
          <w:position w:val="0"/>
          <w:sz w:val="24"/>
          <w:shd w:fill="auto" w:val="clear"/>
        </w:rPr>
        <w:t xml:space="preserve">Japa</w:t>
      </w:r>
      <w:r>
        <w:rPr>
          <w:rFonts w:ascii="Arial" w:hAnsi="Arial" w:cs="Arial" w:eastAsia="Arial"/>
          <w:color w:val="3B3638"/>
          <w:spacing w:val="0"/>
          <w:position w:val="0"/>
          <w:sz w:val="24"/>
          <w:shd w:fill="auto" w:val="clear"/>
        </w:rPr>
        <w:t xml:space="preserve">n </w:t>
      </w:r>
      <w:r>
        <w:rPr>
          <w:rFonts w:ascii="Arial" w:hAnsi="Arial" w:cs="Arial" w:eastAsia="Arial"/>
          <w:color w:val="18161C"/>
          <w:spacing w:val="0"/>
          <w:position w:val="0"/>
          <w:sz w:val="24"/>
          <w:shd w:fill="auto" w:val="clear"/>
        </w:rPr>
        <w:t xml:space="preserve">a</w:t>
      </w:r>
      <w:r>
        <w:rPr>
          <w:rFonts w:ascii="Arial" w:hAnsi="Arial" w:cs="Arial" w:eastAsia="Arial"/>
          <w:color w:val="3B3638"/>
          <w:spacing w:val="0"/>
          <w:position w:val="0"/>
          <w:sz w:val="24"/>
          <w:shd w:fill="auto" w:val="clear"/>
        </w:rPr>
        <w:t xml:space="preserve">nd </w:t>
      </w:r>
      <w:r>
        <w:rPr>
          <w:rFonts w:ascii="Arial" w:hAnsi="Arial" w:cs="Arial" w:eastAsia="Arial"/>
          <w:color w:val="18161C"/>
          <w:spacing w:val="0"/>
          <w:position w:val="0"/>
          <w:sz w:val="24"/>
          <w:shd w:fill="auto" w:val="clear"/>
        </w:rPr>
        <w:t xml:space="preserve">ot</w:t>
      </w:r>
      <w:r>
        <w:rPr>
          <w:rFonts w:ascii="Arial" w:hAnsi="Arial" w:cs="Arial" w:eastAsia="Arial"/>
          <w:color w:val="3B3638"/>
          <w:spacing w:val="0"/>
          <w:position w:val="0"/>
          <w:sz w:val="24"/>
          <w:shd w:fill="auto" w:val="clear"/>
        </w:rPr>
        <w:t xml:space="preserve">h</w:t>
      </w:r>
      <w:r>
        <w:rPr>
          <w:rFonts w:ascii="Arial" w:hAnsi="Arial" w:cs="Arial" w:eastAsia="Arial"/>
          <w:color w:val="18161C"/>
          <w:spacing w:val="0"/>
          <w:position w:val="0"/>
          <w:sz w:val="24"/>
          <w:shd w:fill="auto" w:val="clear"/>
        </w:rPr>
        <w:t xml:space="preserve">er cou</w:t>
      </w:r>
      <w:r>
        <w:rPr>
          <w:rFonts w:ascii="Arial" w:hAnsi="Arial" w:cs="Arial" w:eastAsia="Arial"/>
          <w:color w:val="3B3638"/>
          <w:spacing w:val="0"/>
          <w:position w:val="0"/>
          <w:sz w:val="24"/>
          <w:shd w:fill="auto" w:val="clear"/>
        </w:rPr>
        <w:t xml:space="preserve">ntri</w:t>
      </w:r>
      <w:r>
        <w:rPr>
          <w:rFonts w:ascii="Arial" w:hAnsi="Arial" w:cs="Arial" w:eastAsia="Arial"/>
          <w:color w:val="18161C"/>
          <w:spacing w:val="0"/>
          <w:position w:val="0"/>
          <w:sz w:val="24"/>
          <w:shd w:fill="auto" w:val="clear"/>
        </w:rPr>
        <w:t xml:space="preserve">es, </w:t>
      </w:r>
      <w:r>
        <w:rPr>
          <w:rFonts w:ascii="Arial" w:hAnsi="Arial" w:cs="Arial" w:eastAsia="Arial"/>
          <w:color w:val="2A262B"/>
          <w:spacing w:val="0"/>
          <w:position w:val="0"/>
          <w:sz w:val="24"/>
          <w:shd w:fill="auto" w:val="clear"/>
        </w:rPr>
        <w:t xml:space="preserve">pre-clinical </w:t>
      </w:r>
      <w:r>
        <w:rPr>
          <w:rFonts w:ascii="Arial" w:hAnsi="Arial" w:cs="Arial" w:eastAsia="Arial"/>
          <w:color w:val="18161C"/>
          <w:spacing w:val="0"/>
          <w:position w:val="0"/>
          <w:sz w:val="24"/>
          <w:shd w:fill="auto" w:val="clear"/>
        </w:rPr>
        <w:t xml:space="preserve">stud</w:t>
      </w:r>
      <w:r>
        <w:rPr>
          <w:rFonts w:ascii="Arial" w:hAnsi="Arial" w:cs="Arial" w:eastAsia="Arial"/>
          <w:color w:val="3B3638"/>
          <w:spacing w:val="0"/>
          <w:position w:val="0"/>
          <w:sz w:val="24"/>
          <w:shd w:fill="auto" w:val="clear"/>
        </w:rPr>
        <w:t xml:space="preserve">i</w:t>
      </w:r>
      <w:r>
        <w:rPr>
          <w:rFonts w:ascii="Arial" w:hAnsi="Arial" w:cs="Arial" w:eastAsia="Arial"/>
          <w:color w:val="18161C"/>
          <w:spacing w:val="0"/>
          <w:position w:val="0"/>
          <w:sz w:val="24"/>
          <w:shd w:fill="auto" w:val="clear"/>
        </w:rPr>
        <w:t xml:space="preserve">es are act</w:t>
      </w:r>
      <w:r>
        <w:rPr>
          <w:rFonts w:ascii="Arial" w:hAnsi="Arial" w:cs="Arial" w:eastAsia="Arial"/>
          <w:color w:val="3B3638"/>
          <w:spacing w:val="0"/>
          <w:position w:val="0"/>
          <w:sz w:val="24"/>
          <w:shd w:fill="auto" w:val="clear"/>
        </w:rPr>
        <w:t xml:space="preserve">iv</w:t>
      </w:r>
      <w:r>
        <w:rPr>
          <w:rFonts w:ascii="Arial" w:hAnsi="Arial" w:cs="Arial" w:eastAsia="Arial"/>
          <w:color w:val="18161C"/>
          <w:spacing w:val="0"/>
          <w:position w:val="0"/>
          <w:sz w:val="24"/>
          <w:shd w:fill="auto" w:val="clear"/>
        </w:rPr>
        <w:t xml:space="preserve">e</w:t>
      </w:r>
      <w:r>
        <w:rPr>
          <w:rFonts w:ascii="Arial" w:hAnsi="Arial" w:cs="Arial" w:eastAsia="Arial"/>
          <w:color w:val="3B3638"/>
          <w:spacing w:val="0"/>
          <w:position w:val="0"/>
          <w:sz w:val="24"/>
          <w:shd w:fill="auto" w:val="clear"/>
        </w:rPr>
        <w:t xml:space="preserve">ly </w:t>
      </w:r>
      <w:r>
        <w:rPr>
          <w:rFonts w:ascii="Arial" w:hAnsi="Arial" w:cs="Arial" w:eastAsia="Arial"/>
          <w:color w:val="18161C"/>
          <w:spacing w:val="0"/>
          <w:position w:val="0"/>
          <w:sz w:val="24"/>
          <w:shd w:fill="auto" w:val="clear"/>
        </w:rPr>
        <w:t xml:space="preserve">go</w:t>
      </w:r>
      <w:r>
        <w:rPr>
          <w:rFonts w:ascii="Arial" w:hAnsi="Arial" w:cs="Arial" w:eastAsia="Arial"/>
          <w:color w:val="3B3638"/>
          <w:spacing w:val="0"/>
          <w:position w:val="0"/>
          <w:sz w:val="24"/>
          <w:shd w:fill="auto" w:val="clear"/>
        </w:rPr>
        <w:t xml:space="preserve">ing </w:t>
      </w:r>
      <w:r>
        <w:rPr>
          <w:rFonts w:ascii="Arial" w:hAnsi="Arial" w:cs="Arial" w:eastAsia="Arial"/>
          <w:color w:val="18161C"/>
          <w:spacing w:val="0"/>
          <w:position w:val="0"/>
          <w:sz w:val="24"/>
          <w:shd w:fill="auto" w:val="clear"/>
        </w:rPr>
        <w:t xml:space="preserve">o</w:t>
      </w:r>
      <w:r>
        <w:rPr>
          <w:rFonts w:ascii="Arial" w:hAnsi="Arial" w:cs="Arial" w:eastAsia="Arial"/>
          <w:color w:val="3B3638"/>
          <w:spacing w:val="0"/>
          <w:position w:val="0"/>
          <w:sz w:val="24"/>
          <w:shd w:fill="auto" w:val="clear"/>
        </w:rPr>
        <w:t xml:space="preserve">n </w:t>
      </w:r>
      <w:r>
        <w:rPr>
          <w:rFonts w:ascii="Arial" w:hAnsi="Arial" w:cs="Arial" w:eastAsia="Arial"/>
          <w:color w:val="2A262B"/>
          <w:spacing w:val="0"/>
          <w:position w:val="0"/>
          <w:sz w:val="24"/>
          <w:shd w:fill="auto" w:val="clear"/>
        </w:rPr>
        <w:t xml:space="preserve">to test the </w:t>
      </w:r>
      <w:r>
        <w:rPr>
          <w:rFonts w:ascii="Arial" w:hAnsi="Arial" w:cs="Arial" w:eastAsia="Arial"/>
          <w:color w:val="18161C"/>
          <w:spacing w:val="0"/>
          <w:position w:val="0"/>
          <w:sz w:val="24"/>
          <w:shd w:fill="auto" w:val="clear"/>
        </w:rPr>
        <w:t xml:space="preserve">efficacy a</w:t>
      </w:r>
      <w:r>
        <w:rPr>
          <w:rFonts w:ascii="Arial" w:hAnsi="Arial" w:cs="Arial" w:eastAsia="Arial"/>
          <w:color w:val="3B3638"/>
          <w:spacing w:val="0"/>
          <w:position w:val="0"/>
          <w:sz w:val="24"/>
          <w:shd w:fill="auto" w:val="clear"/>
        </w:rPr>
        <w:t xml:space="preserve">nd </w:t>
      </w:r>
      <w:r>
        <w:rPr>
          <w:rFonts w:ascii="Arial" w:hAnsi="Arial" w:cs="Arial" w:eastAsia="Arial"/>
          <w:color w:val="18161C"/>
          <w:spacing w:val="0"/>
          <w:position w:val="0"/>
          <w:sz w:val="24"/>
          <w:shd w:fill="auto" w:val="clear"/>
        </w:rPr>
        <w:t xml:space="preserve">safety of </w:t>
      </w:r>
      <w:r>
        <w:rPr>
          <w:rFonts w:ascii="Arial" w:hAnsi="Arial" w:cs="Arial" w:eastAsia="Arial"/>
          <w:color w:val="2A262B"/>
          <w:spacing w:val="0"/>
          <w:position w:val="0"/>
          <w:sz w:val="24"/>
          <w:shd w:fill="auto" w:val="clear"/>
        </w:rPr>
        <w:t xml:space="preserve">these treatments using </w:t>
      </w:r>
      <w:r>
        <w:rPr>
          <w:rFonts w:ascii="Arial" w:hAnsi="Arial" w:cs="Arial" w:eastAsia="Arial"/>
          <w:color w:val="18161C"/>
          <w:spacing w:val="0"/>
          <w:position w:val="0"/>
          <w:sz w:val="24"/>
          <w:shd w:fill="auto" w:val="clear"/>
        </w:rPr>
        <w:t xml:space="preserve">a</w:t>
      </w:r>
      <w:r>
        <w:rPr>
          <w:rFonts w:ascii="Arial" w:hAnsi="Arial" w:cs="Arial" w:eastAsia="Arial"/>
          <w:color w:val="3B3638"/>
          <w:spacing w:val="0"/>
          <w:position w:val="0"/>
          <w:sz w:val="24"/>
          <w:shd w:fill="auto" w:val="clear"/>
        </w:rPr>
        <w:t xml:space="preserve">nim</w:t>
      </w:r>
      <w:r>
        <w:rPr>
          <w:rFonts w:ascii="Arial" w:hAnsi="Arial" w:cs="Arial" w:eastAsia="Arial"/>
          <w:color w:val="18161C"/>
          <w:spacing w:val="0"/>
          <w:position w:val="0"/>
          <w:sz w:val="24"/>
          <w:shd w:fill="auto" w:val="clear"/>
        </w:rPr>
        <w:t xml:space="preserve">a</w:t>
      </w:r>
      <w:r>
        <w:rPr>
          <w:rFonts w:ascii="Arial" w:hAnsi="Arial" w:cs="Arial" w:eastAsia="Arial"/>
          <w:color w:val="3B3638"/>
          <w:spacing w:val="0"/>
          <w:position w:val="0"/>
          <w:sz w:val="24"/>
          <w:shd w:fill="auto" w:val="clear"/>
        </w:rPr>
        <w:t xml:space="preserve">l </w:t>
      </w:r>
      <w:r>
        <w:rPr>
          <w:rFonts w:ascii="Arial" w:hAnsi="Arial" w:cs="Arial" w:eastAsia="Arial"/>
          <w:color w:val="2A262B"/>
          <w:spacing w:val="0"/>
          <w:position w:val="0"/>
          <w:sz w:val="24"/>
          <w:shd w:fill="auto" w:val="clear"/>
        </w:rPr>
        <w:t xml:space="preserve">models.</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auto"/>
          <w:spacing w:val="0"/>
          <w:position w:val="0"/>
          <w:sz w:val="24"/>
          <w:shd w:fill="auto" w:val="clear"/>
        </w:rPr>
        <w:t xml:space="preserve">While the iPSC technology has not yet advanced to a stage where therapeutic transplants have been deemed safe, iPSCs are readily being used in personalized drug discovery efforts and understanding the patient-specific basis of disease.</w:t>
      </w:r>
    </w:p>
    <w:p>
      <w:pPr>
        <w:spacing w:before="0" w:after="0" w:line="240"/>
        <w:ind w:right="0" w:left="0" w:firstLine="0"/>
        <w:jc w:val="both"/>
        <w:rPr>
          <w:rFonts w:ascii="Arial" w:hAnsi="Arial" w:cs="Arial" w:eastAsia="Arial"/>
          <w:color w:val="auto"/>
          <w:spacing w:val="0"/>
          <w:position w:val="0"/>
          <w:sz w:val="24"/>
          <w:shd w:fill="auto" w:val="clear"/>
        </w:rPr>
      </w:pPr>
      <w:r>
        <w:rPr>
          <w:rFonts w:ascii="Arial" w:hAnsi="Arial" w:cs="Arial" w:eastAsia="Arial"/>
          <w:color w:val="221E1F"/>
          <w:spacing w:val="0"/>
          <w:position w:val="0"/>
          <w:sz w:val="24"/>
          <w:shd w:fill="auto" w:val="clear"/>
        </w:rPr>
        <w:t xml:space="preserve">Indeed different approaches to disease modelling are undertaken. Primary cells of patients can be used for disease modelling, but they are not easily available and cannot be expanded in culture. Adult stem cells or induced pluripotent stem cells (iPSCs) can be expanded in culture and differentiated into the disease-affected cells that can be used to recapitulate disease pathogenesis </w:t>
      </w:r>
      <w:r>
        <w:rPr>
          <w:rFonts w:ascii="Arial" w:hAnsi="Arial" w:cs="Arial" w:eastAsia="Arial"/>
          <w:i/>
          <w:color w:val="221E1F"/>
          <w:spacing w:val="0"/>
          <w:position w:val="0"/>
          <w:sz w:val="24"/>
          <w:shd w:fill="auto" w:val="clear"/>
        </w:rPr>
        <w:t xml:space="preserve">in vitro</w:t>
      </w:r>
      <w:r>
        <w:rPr>
          <w:rFonts w:ascii="Arial" w:hAnsi="Arial" w:cs="Arial" w:eastAsia="Arial"/>
          <w:color w:val="221E1F"/>
          <w:spacing w:val="0"/>
          <w:position w:val="0"/>
          <w:sz w:val="24"/>
          <w:shd w:fill="auto" w:val="clear"/>
        </w:rPr>
        <w:t xml:space="preserve">. Patient-specific disease models can be used to identify new biomarkers for improved diagnostic procedures, such as earlier detection of disease onset. These disease models can also be used to identify compounds that alleviate disease pathology </w:t>
      </w:r>
      <w:r>
        <w:rPr>
          <w:rFonts w:ascii="Arial" w:hAnsi="Arial" w:cs="Arial" w:eastAsia="Arial"/>
          <w:i/>
          <w:color w:val="221E1F"/>
          <w:spacing w:val="0"/>
          <w:position w:val="0"/>
          <w:sz w:val="24"/>
          <w:shd w:fill="auto" w:val="clear"/>
        </w:rPr>
        <w:t xml:space="preserve">in vitro</w:t>
      </w:r>
      <w:r>
        <w:rPr>
          <w:rFonts w:ascii="Arial" w:hAnsi="Arial" w:cs="Arial" w:eastAsia="Arial"/>
          <w:color w:val="221E1F"/>
          <w:spacing w:val="0"/>
          <w:position w:val="0"/>
          <w:sz w:val="24"/>
          <w:shd w:fill="auto" w:val="clear"/>
        </w:rPr>
        <w:t xml:space="preserve">, which can be further developed into novel drugs. Stem-cell-derived cells can also form the basis for cell replacement therapies.</w:t>
      </w:r>
    </w:p>
    <w:p>
      <w:pPr>
        <w:spacing w:before="0" w:after="0" w:line="240"/>
        <w:ind w:right="114" w:left="0" w:firstLine="0"/>
        <w:jc w:val="both"/>
        <w:rPr>
          <w:rFonts w:ascii="Arial" w:hAnsi="Arial" w:cs="Arial" w:eastAsia="Arial"/>
          <w:color w:val="auto"/>
          <w:spacing w:val="0"/>
          <w:position w:val="0"/>
          <w:sz w:val="24"/>
          <w:shd w:fill="auto" w:val="clear"/>
        </w:rPr>
      </w:pPr>
      <w:r>
        <w:rPr>
          <w:rFonts w:ascii="Arial" w:hAnsi="Arial" w:cs="Arial" w:eastAsia="Arial"/>
          <w:color w:val="2A262B"/>
          <w:spacing w:val="0"/>
          <w:position w:val="0"/>
          <w:sz w:val="24"/>
          <w:shd w:fill="auto" w:val="clear"/>
        </w:rPr>
        <w:t xml:space="preserve">However, beyond the enthusiasm over this “disease-in-a-dish” approach, many limitations need to be addressed and solutions found for ensuring that the future of  iPSC  technology lives up to at least some of its therapeutic promise.</w:t>
      </w:r>
    </w:p>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b/>
          <w:color w:val="221E1F"/>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